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BB9F" w14:textId="76A977F5" w:rsidR="0011280A" w:rsidRPr="00493765" w:rsidRDefault="005601DA" w:rsidP="0011280A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A274D2" wp14:editId="11102537">
            <wp:simplePos x="0" y="0"/>
            <wp:positionH relativeFrom="column">
              <wp:posOffset>657034</wp:posOffset>
            </wp:positionH>
            <wp:positionV relativeFrom="paragraph">
              <wp:posOffset>-2468516</wp:posOffset>
            </wp:positionV>
            <wp:extent cx="7509835" cy="10653667"/>
            <wp:effectExtent l="1581150" t="0" r="1558290" b="0"/>
            <wp:wrapNone/>
            <wp:docPr id="1439947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6462" cy="1070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80A" w:rsidRPr="00493765">
        <w:rPr>
          <w:sz w:val="28"/>
          <w:szCs w:val="28"/>
        </w:rPr>
        <w:t xml:space="preserve">№1педагогикалық кеңестің                                                    </w:t>
      </w:r>
      <w:r w:rsidR="0011280A">
        <w:rPr>
          <w:sz w:val="28"/>
          <w:szCs w:val="28"/>
        </w:rPr>
        <w:t xml:space="preserve">                             </w:t>
      </w:r>
      <w:r w:rsidR="0011280A" w:rsidRPr="00493765">
        <w:rPr>
          <w:sz w:val="28"/>
          <w:szCs w:val="28"/>
        </w:rPr>
        <w:t xml:space="preserve"> </w:t>
      </w:r>
      <w:r w:rsidR="0011280A" w:rsidRPr="00493765">
        <w:rPr>
          <w:rFonts w:eastAsia="PMingLiU"/>
          <w:sz w:val="28"/>
          <w:szCs w:val="28"/>
          <w:lang w:eastAsia="ar-SA"/>
        </w:rPr>
        <w:t>«</w:t>
      </w:r>
      <w:r w:rsidR="0011280A" w:rsidRPr="00493765">
        <w:rPr>
          <w:sz w:val="28"/>
          <w:szCs w:val="28"/>
        </w:rPr>
        <w:t>Бекітемін</w:t>
      </w:r>
      <w:r w:rsidR="0011280A" w:rsidRPr="00493765">
        <w:rPr>
          <w:rFonts w:eastAsia="PMingLiU"/>
          <w:sz w:val="28"/>
          <w:szCs w:val="28"/>
          <w:lang w:eastAsia="ar-SA"/>
        </w:rPr>
        <w:t>»</w:t>
      </w:r>
      <w:r w:rsidR="0011280A" w:rsidRPr="00493765">
        <w:rPr>
          <w:sz w:val="28"/>
          <w:szCs w:val="28"/>
        </w:rPr>
        <w:t xml:space="preserve"> </w:t>
      </w:r>
    </w:p>
    <w:p w14:paraId="1FFDC98F" w14:textId="77777777" w:rsidR="0011280A" w:rsidRPr="00493765" w:rsidRDefault="0011280A" w:rsidP="0011280A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шешімінде қабылданды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93765">
        <w:rPr>
          <w:sz w:val="28"/>
          <w:szCs w:val="28"/>
        </w:rPr>
        <w:t xml:space="preserve">«Ақтиін» бөбекжай-балабақшасының                                                                                                         </w:t>
      </w:r>
    </w:p>
    <w:p w14:paraId="662A4418" w14:textId="77777777" w:rsidR="0011280A" w:rsidRPr="00493765" w:rsidRDefault="0011280A" w:rsidP="0011280A">
      <w:pPr>
        <w:pStyle w:val="a7"/>
        <w:rPr>
          <w:rFonts w:eastAsia="PMingLiU"/>
          <w:sz w:val="28"/>
          <w:szCs w:val="28"/>
          <w:lang w:eastAsia="ar-SA"/>
        </w:rPr>
      </w:pPr>
      <w:r w:rsidRPr="00493765">
        <w:rPr>
          <w:rFonts w:eastAsia="PMingLiU"/>
          <w:sz w:val="28"/>
          <w:szCs w:val="28"/>
          <w:lang w:eastAsia="ar-SA"/>
        </w:rPr>
        <w:t xml:space="preserve">(2023 жылғы 31 тамыз №1 хаттама)                                    </w:t>
      </w:r>
      <w:r>
        <w:rPr>
          <w:rFonts w:eastAsia="PMingLiU"/>
          <w:sz w:val="28"/>
          <w:szCs w:val="28"/>
          <w:lang w:eastAsia="ar-SA"/>
        </w:rPr>
        <w:t xml:space="preserve">                               </w:t>
      </w:r>
      <w:r w:rsidRPr="00493765">
        <w:rPr>
          <w:rFonts w:eastAsia="PMingLiU"/>
          <w:sz w:val="28"/>
          <w:szCs w:val="28"/>
          <w:lang w:eastAsia="ar-SA"/>
        </w:rPr>
        <w:t xml:space="preserve"> </w:t>
      </w:r>
      <w:r w:rsidRPr="00493765">
        <w:rPr>
          <w:sz w:val="28"/>
          <w:szCs w:val="28"/>
        </w:rPr>
        <w:t xml:space="preserve">меңгерушісі </w:t>
      </w:r>
      <w:r w:rsidRPr="00396576">
        <w:rPr>
          <w:sz w:val="28"/>
          <w:szCs w:val="28"/>
          <w:u w:val="single"/>
        </w:rPr>
        <w:t xml:space="preserve">                    </w:t>
      </w:r>
      <w:r w:rsidRPr="00493765">
        <w:rPr>
          <w:sz w:val="28"/>
          <w:szCs w:val="28"/>
        </w:rPr>
        <w:t>К.Н.Абилбдаева</w:t>
      </w:r>
      <w:r w:rsidRPr="00493765"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7E83420E" w14:textId="77777777" w:rsidR="0011280A" w:rsidRPr="00493765" w:rsidRDefault="0011280A" w:rsidP="0011280A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93765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 xml:space="preserve">     </w:t>
      </w:r>
      <w:r w:rsidRPr="00493765"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 w:rsidRPr="00493765">
        <w:rPr>
          <w:sz w:val="28"/>
          <w:szCs w:val="28"/>
        </w:rPr>
        <w:t xml:space="preserve">» 2023ж                                    </w:t>
      </w:r>
    </w:p>
    <w:p w14:paraId="0C89FE29" w14:textId="77777777" w:rsidR="0011280A" w:rsidRPr="00493765" w:rsidRDefault="0011280A" w:rsidP="0011280A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24E8341A" w14:textId="77777777" w:rsidR="00985BD1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238EAD" w14:textId="77777777" w:rsidR="00985BD1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257CC2" w14:textId="77777777" w:rsidR="00985BD1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2FE656" w14:textId="77777777" w:rsidR="00985BD1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A42C24" w14:textId="77777777" w:rsidR="00985BD1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3E0BB7" w14:textId="77777777" w:rsidR="00985BD1" w:rsidRPr="00956E72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E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4B542C85" w14:textId="77777777" w:rsidR="00985BD1" w:rsidRPr="00956E72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E72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773CB744" w14:textId="77777777" w:rsidR="00985BD1" w:rsidRPr="00956E72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E72">
        <w:rPr>
          <w:rFonts w:ascii="Times New Roman" w:hAnsi="Times New Roman" w:cs="Times New Roman"/>
          <w:b/>
          <w:sz w:val="28"/>
          <w:szCs w:val="28"/>
          <w:lang w:val="kk-KZ"/>
        </w:rPr>
        <w:t>негізінде 2023-2024</w:t>
      </w:r>
      <w:r w:rsidR="003965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6E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ортанғы «Ботақан» </w:t>
      </w:r>
    </w:p>
    <w:p w14:paraId="6F4F9A72" w14:textId="77777777" w:rsidR="00985BD1" w:rsidRPr="00956E72" w:rsidRDefault="00985BD1" w:rsidP="00985BD1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E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5BE4F33C" w14:textId="77777777" w:rsidR="00985BD1" w:rsidRPr="00956E72" w:rsidRDefault="00985BD1" w:rsidP="00985B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1280A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перспективалық </w:t>
      </w:r>
      <w:r w:rsidRPr="00956E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жоспары</w:t>
      </w:r>
    </w:p>
    <w:p w14:paraId="79542D52" w14:textId="77777777" w:rsidR="00985BD1" w:rsidRPr="004F6D4A" w:rsidRDefault="00985BD1" w:rsidP="00985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D5B8B8A" w14:textId="77777777" w:rsidR="00985BD1" w:rsidRPr="00956E72" w:rsidRDefault="00985BD1" w:rsidP="00985BD1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C050493" w14:textId="77777777" w:rsidR="00985BD1" w:rsidRPr="00956E72" w:rsidRDefault="00985BD1" w:rsidP="00985BD1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578D5444" w14:textId="77777777" w:rsidR="00985BD1" w:rsidRPr="00956E72" w:rsidRDefault="00985BD1" w:rsidP="00985BD1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3E69EE0" w14:textId="77777777" w:rsidR="00985BD1" w:rsidRDefault="00985BD1" w:rsidP="00985BD1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169DFFA" w14:textId="77777777" w:rsidR="00396576" w:rsidRPr="00956E72" w:rsidRDefault="00396576" w:rsidP="00985BD1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5C2432C" w14:textId="77777777" w:rsidR="00985BD1" w:rsidRPr="00956E72" w:rsidRDefault="00985BD1" w:rsidP="00985BD1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897E885" w14:textId="77777777" w:rsidR="00985BD1" w:rsidRPr="00956E72" w:rsidRDefault="00985BD1" w:rsidP="00985BD1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6C001C5" w14:textId="77777777" w:rsidR="00985BD1" w:rsidRPr="00956E72" w:rsidRDefault="00985BD1" w:rsidP="00985BD1">
      <w:pPr>
        <w:pStyle w:val="a7"/>
        <w:jc w:val="right"/>
        <w:rPr>
          <w:sz w:val="28"/>
          <w:szCs w:val="28"/>
        </w:rPr>
      </w:pPr>
      <w:r w:rsidRPr="00956E72">
        <w:rPr>
          <w:sz w:val="28"/>
          <w:szCs w:val="28"/>
        </w:rPr>
        <w:t>Музыка пән жетекшісі: Маканбеков.М.А</w:t>
      </w:r>
    </w:p>
    <w:p w14:paraId="7F10B908" w14:textId="77777777" w:rsidR="0011280A" w:rsidRDefault="0011280A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3F975946" w14:textId="77777777" w:rsidR="006C580E" w:rsidRPr="0011280A" w:rsidRDefault="00072DB2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11280A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lastRenderedPageBreak/>
        <w:t>Музыка жетекшісінің 2023 - 2024 оқу жылына арналған ұйымдастырылған іс-әрекеттің перспективалық жоспары</w:t>
      </w:r>
    </w:p>
    <w:p w14:paraId="2C48A587" w14:textId="77777777" w:rsidR="006C580E" w:rsidRPr="0011280A" w:rsidRDefault="00072DB2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11280A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</w:p>
    <w:p w14:paraId="7A02F060" w14:textId="77777777" w:rsidR="00072DB2" w:rsidRPr="00072DB2" w:rsidRDefault="00072DB2" w:rsidP="00072DB2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072DB2">
        <w:rPr>
          <w:rFonts w:ascii="Cambria" w:hAnsi="Cambria" w:cs="Cambria"/>
          <w:sz w:val="28"/>
          <w:szCs w:val="28"/>
          <w:lang w:val="kk-KZ"/>
        </w:rPr>
        <w:t>Білім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072DB2">
        <w:rPr>
          <w:rFonts w:ascii="Cambria" w:hAnsi="Cambria" w:cs="Cambria"/>
          <w:sz w:val="28"/>
          <w:szCs w:val="28"/>
          <w:lang w:val="kk-KZ"/>
        </w:rPr>
        <w:t>беру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072DB2">
        <w:rPr>
          <w:rFonts w:ascii="Cambria" w:hAnsi="Cambria" w:cs="Cambria"/>
          <w:sz w:val="28"/>
          <w:szCs w:val="28"/>
          <w:lang w:val="kk-KZ"/>
        </w:rPr>
        <w:t>ұйымы</w:t>
      </w:r>
      <w:r w:rsidRPr="00072DB2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072DB2">
        <w:rPr>
          <w:rFonts w:ascii="Cambria" w:hAnsi="Cambria" w:cs="Cambria"/>
          <w:sz w:val="28"/>
          <w:szCs w:val="28"/>
          <w:lang w:val="kk-KZ"/>
        </w:rPr>
        <w:t>Ақтиін</w:t>
      </w:r>
      <w:r w:rsidRPr="00072DB2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072DB2">
        <w:rPr>
          <w:rFonts w:ascii="Cambria" w:hAnsi="Cambria" w:cs="Cambria"/>
          <w:sz w:val="28"/>
          <w:szCs w:val="28"/>
          <w:lang w:val="kk-KZ"/>
        </w:rPr>
        <w:t>бөбекжай</w:t>
      </w:r>
      <w:r w:rsidRPr="00072DB2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072DB2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5DCC85E3" w14:textId="77777777" w:rsidR="00072DB2" w:rsidRPr="00072DB2" w:rsidRDefault="00072DB2" w:rsidP="00072DB2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2DB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</w:t>
      </w:r>
      <w:r w:rsidRPr="00072DB2">
        <w:rPr>
          <w:rFonts w:ascii="Times New Roman" w:hAnsi="Times New Roman" w:cs="Times New Roman"/>
          <w:sz w:val="28"/>
          <w:szCs w:val="28"/>
          <w:lang w:val="kk-KZ"/>
        </w:rPr>
        <w:t>ортанғы «Ботақан»</w:t>
      </w:r>
      <w:r w:rsidRPr="00072DB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</w:t>
      </w:r>
    </w:p>
    <w:p w14:paraId="0A394EC7" w14:textId="77777777" w:rsidR="006C580E" w:rsidRDefault="00072DB2">
      <w:pPr>
        <w:pStyle w:val="10"/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</w:p>
    <w:p w14:paraId="538FDEB1" w14:textId="77777777" w:rsidR="006C580E" w:rsidRDefault="00F17F3F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 құрылу кезеңі: қыр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к</w:t>
      </w:r>
      <w:proofErr w:type="spellStart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>үйек</w:t>
      </w:r>
      <w:proofErr w:type="spellEnd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>2023-2024</w:t>
      </w:r>
      <w:proofErr w:type="gramEnd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 w:rsidR="00072DB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9100"/>
      </w:tblGrid>
      <w:tr w:rsidR="00F52B4A" w14:paraId="0FD3CCED" w14:textId="77777777" w:rsidTr="00F52B4A">
        <w:tc>
          <w:tcPr>
            <w:tcW w:w="2093" w:type="dxa"/>
          </w:tcPr>
          <w:p w14:paraId="515F0132" w14:textId="77777777" w:rsidR="00F52B4A" w:rsidRDefault="00F52B4A" w:rsidP="00021A1C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77" w:type="dxa"/>
          </w:tcPr>
          <w:p w14:paraId="44BDAD49" w14:textId="77777777" w:rsidR="00F52B4A" w:rsidRDefault="00F52B4A" w:rsidP="00021A1C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100" w:type="dxa"/>
          </w:tcPr>
          <w:p w14:paraId="3BADA65B" w14:textId="77777777" w:rsidR="00F52B4A" w:rsidRDefault="00F52B4A" w:rsidP="00021A1C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52B4A" w14:paraId="19AB49F2" w14:textId="77777777" w:rsidTr="00F52B4A">
        <w:tc>
          <w:tcPr>
            <w:tcW w:w="2093" w:type="dxa"/>
          </w:tcPr>
          <w:p w14:paraId="4B6947BC" w14:textId="77777777" w:rsidR="00F52B4A" w:rsidRDefault="00F52B4A" w:rsidP="00021A1C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Қыргүйек</w:t>
            </w:r>
          </w:p>
        </w:tc>
        <w:tc>
          <w:tcPr>
            <w:tcW w:w="2977" w:type="dxa"/>
          </w:tcPr>
          <w:p w14:paraId="20F1D483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100" w:type="dxa"/>
          </w:tcPr>
          <w:p w14:paraId="78725790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96356F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8CC28E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эстетикалық жағына қызығушылықты тәрбиелеу.</w:t>
            </w:r>
          </w:p>
          <w:p w14:paraId="7910BC9D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Музыкалық</w:t>
            </w:r>
          </w:p>
          <w:p w14:paraId="1220DD22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D00BD7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7562EA34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ажыратуға үйрету.</w:t>
            </w:r>
          </w:p>
          <w:p w14:paraId="6EBFC872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79AB7C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B48772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ре (ми) — ля (си)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сүйемелдеуіне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BCDA43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қозғалыстар.</w:t>
            </w:r>
          </w:p>
          <w:p w14:paraId="7C0DF881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036799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AA2071" w14:textId="77777777" w:rsidR="00F52B4A" w:rsidRDefault="00F52B4A" w:rsidP="00021A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сыбызғының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B4099E9" w14:textId="77777777" w:rsidR="006C580E" w:rsidRDefault="006C580E">
      <w:pPr>
        <w:pStyle w:val="10"/>
      </w:pPr>
    </w:p>
    <w:p w14:paraId="585D728C" w14:textId="77777777" w:rsidR="006C580E" w:rsidRDefault="006C580E">
      <w:pPr>
        <w:pStyle w:val="10"/>
        <w:rPr>
          <w:lang w:val="kk-KZ"/>
        </w:rPr>
      </w:pPr>
    </w:p>
    <w:p w14:paraId="1400406D" w14:textId="77777777" w:rsidR="00F17F3F" w:rsidRDefault="00F17F3F">
      <w:pPr>
        <w:pStyle w:val="10"/>
        <w:rPr>
          <w:lang w:val="kk-KZ"/>
        </w:rPr>
      </w:pPr>
    </w:p>
    <w:p w14:paraId="68B447B9" w14:textId="77777777" w:rsidR="00F17F3F" w:rsidRDefault="00F17F3F">
      <w:pPr>
        <w:pStyle w:val="10"/>
        <w:rPr>
          <w:lang w:val="kk-KZ"/>
        </w:rPr>
      </w:pPr>
    </w:p>
    <w:p w14:paraId="673071E6" w14:textId="77777777" w:rsidR="00F17F3F" w:rsidRDefault="00F17F3F">
      <w:pPr>
        <w:pStyle w:val="10"/>
        <w:rPr>
          <w:lang w:val="kk-KZ"/>
        </w:rPr>
      </w:pPr>
    </w:p>
    <w:p w14:paraId="488E81C2" w14:textId="77777777" w:rsidR="00F17F3F" w:rsidRDefault="00F17F3F">
      <w:pPr>
        <w:pStyle w:val="10"/>
        <w:rPr>
          <w:lang w:val="kk-KZ"/>
        </w:rPr>
      </w:pPr>
    </w:p>
    <w:p w14:paraId="1E14DD53" w14:textId="77777777" w:rsidR="00F17F3F" w:rsidRDefault="00F17F3F">
      <w:pPr>
        <w:pStyle w:val="10"/>
        <w:rPr>
          <w:lang w:val="kk-KZ"/>
        </w:rPr>
      </w:pPr>
    </w:p>
    <w:p w14:paraId="217B7792" w14:textId="77777777" w:rsidR="00F17F3F" w:rsidRDefault="00F17F3F">
      <w:pPr>
        <w:pStyle w:val="10"/>
        <w:rPr>
          <w:lang w:val="kk-KZ"/>
        </w:rPr>
      </w:pPr>
    </w:p>
    <w:p w14:paraId="18A6DB48" w14:textId="77777777" w:rsidR="00F17F3F" w:rsidRDefault="00F17F3F">
      <w:pPr>
        <w:pStyle w:val="10"/>
        <w:rPr>
          <w:lang w:val="kk-KZ"/>
        </w:rPr>
      </w:pPr>
    </w:p>
    <w:p w14:paraId="54371852" w14:textId="77777777" w:rsidR="00F17F3F" w:rsidRDefault="00F17F3F">
      <w:pPr>
        <w:pStyle w:val="10"/>
        <w:rPr>
          <w:lang w:val="kk-KZ"/>
        </w:rPr>
      </w:pPr>
    </w:p>
    <w:p w14:paraId="60ACE059" w14:textId="77777777" w:rsidR="00F17F3F" w:rsidRDefault="00F17F3F">
      <w:pPr>
        <w:pStyle w:val="10"/>
        <w:rPr>
          <w:lang w:val="kk-KZ"/>
        </w:rPr>
      </w:pPr>
    </w:p>
    <w:p w14:paraId="63279903" w14:textId="77777777" w:rsidR="00F17F3F" w:rsidRDefault="00F17F3F">
      <w:pPr>
        <w:pStyle w:val="10"/>
        <w:rPr>
          <w:lang w:val="kk-KZ"/>
        </w:rPr>
      </w:pPr>
    </w:p>
    <w:p w14:paraId="0125EA66" w14:textId="77777777" w:rsidR="00F17F3F" w:rsidRDefault="00F17F3F">
      <w:pPr>
        <w:pStyle w:val="10"/>
        <w:rPr>
          <w:lang w:val="kk-KZ"/>
        </w:rPr>
      </w:pPr>
    </w:p>
    <w:p w14:paraId="269E0A85" w14:textId="77777777" w:rsidR="00F17F3F" w:rsidRDefault="00F17F3F">
      <w:pPr>
        <w:pStyle w:val="10"/>
        <w:rPr>
          <w:lang w:val="kk-KZ"/>
        </w:rPr>
      </w:pPr>
    </w:p>
    <w:p w14:paraId="18066464" w14:textId="77777777" w:rsidR="00F17F3F" w:rsidRDefault="00F17F3F">
      <w:pPr>
        <w:pStyle w:val="10"/>
        <w:rPr>
          <w:lang w:val="kk-KZ"/>
        </w:rPr>
      </w:pPr>
    </w:p>
    <w:p w14:paraId="484607AA" w14:textId="77777777" w:rsidR="00F17F3F" w:rsidRDefault="00F17F3F">
      <w:pPr>
        <w:pStyle w:val="10"/>
        <w:rPr>
          <w:lang w:val="kk-KZ"/>
        </w:rPr>
      </w:pPr>
    </w:p>
    <w:p w14:paraId="41A0D0D9" w14:textId="77777777" w:rsidR="00F17F3F" w:rsidRDefault="00F17F3F" w:rsidP="00F17F3F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 беру 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5178ECF2" w14:textId="77777777" w:rsidR="00F17F3F" w:rsidRDefault="00F17F3F" w:rsidP="00F17F3F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>ортанғы «Ботақан»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</w:t>
      </w:r>
    </w:p>
    <w:p w14:paraId="2726F122" w14:textId="77777777" w:rsidR="00F17F3F" w:rsidRDefault="00F17F3F" w:rsidP="00F17F3F">
      <w:pPr>
        <w:pStyle w:val="10"/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</w:p>
    <w:p w14:paraId="1BFD6A70" w14:textId="77777777" w:rsidR="00F17F3F" w:rsidRDefault="00F17F3F" w:rsidP="00F17F3F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2023-2024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8817"/>
      </w:tblGrid>
      <w:tr w:rsidR="00F17F3F" w14:paraId="630CD390" w14:textId="77777777" w:rsidTr="00BB152A">
        <w:tc>
          <w:tcPr>
            <w:tcW w:w="2093" w:type="dxa"/>
          </w:tcPr>
          <w:p w14:paraId="63E9104B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260" w:type="dxa"/>
          </w:tcPr>
          <w:p w14:paraId="7F2303A1" w14:textId="77777777" w:rsidR="00F17F3F" w:rsidRDefault="00F17F3F" w:rsidP="00BB152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817" w:type="dxa"/>
          </w:tcPr>
          <w:p w14:paraId="7D4F3763" w14:textId="77777777" w:rsidR="00F17F3F" w:rsidRDefault="00F17F3F" w:rsidP="00BB152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17F3F" w14:paraId="2CDFC4F7" w14:textId="77777777" w:rsidTr="00BB152A">
        <w:tc>
          <w:tcPr>
            <w:tcW w:w="2093" w:type="dxa"/>
          </w:tcPr>
          <w:p w14:paraId="7E1D2C3A" w14:textId="77777777" w:rsidR="00F17F3F" w:rsidRPr="00F23349" w:rsidRDefault="00F17F3F" w:rsidP="00BB152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F2334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Қазан</w:t>
            </w:r>
          </w:p>
        </w:tc>
        <w:tc>
          <w:tcPr>
            <w:tcW w:w="3260" w:type="dxa"/>
          </w:tcPr>
          <w:p w14:paraId="4036A302" w14:textId="77777777" w:rsidR="00F17F3F" w:rsidRPr="00F23349" w:rsidRDefault="00F17F3F" w:rsidP="00BB152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F2334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Музыка</w:t>
            </w:r>
          </w:p>
        </w:tc>
        <w:tc>
          <w:tcPr>
            <w:tcW w:w="8817" w:type="dxa"/>
          </w:tcPr>
          <w:p w14:paraId="0B1859F9" w14:textId="77777777" w:rsidR="00F17F3F" w:rsidRPr="006E5D90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E5D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музыкаға қызығушылықты қалыптастыру, шығармашылық ойлауы мен қиялдауын дамыту;</w:t>
            </w:r>
          </w:p>
          <w:p w14:paraId="40405B8E" w14:textId="77777777" w:rsidR="00F17F3F" w:rsidRPr="006E5D90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E5D9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қазақ халқының өнер туындыларымен, сәндік-қолданбалы өнерімен таныстыру;</w:t>
            </w:r>
          </w:p>
          <w:p w14:paraId="000535F9" w14:textId="77777777" w:rsidR="00F17F3F" w:rsidRP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17F3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өнер туындыларына, қоршаған шынайы әлемнің эстетикалық жағына қызығушылықты тәрбиелеу.</w:t>
            </w:r>
          </w:p>
          <w:p w14:paraId="62F44DB3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7F3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Музыканы эмоционалды көңіл-күймен қабылдауға баулу.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</w:p>
          <w:p w14:paraId="5155A75E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029298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23BEBC12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ажыратуға үйрету.</w:t>
            </w:r>
          </w:p>
          <w:p w14:paraId="6741B2C3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73D3D5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9268EC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ре (ми) — ля (си)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CFF7B5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қозғалыстар.</w:t>
            </w:r>
          </w:p>
          <w:p w14:paraId="405EA9A7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9F4FC7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C42C2F" w14:textId="77777777" w:rsidR="00F17F3F" w:rsidRDefault="00F17F3F" w:rsidP="00BB152A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сыбызғының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9412EC" w14:textId="77777777" w:rsidR="00F17F3F" w:rsidRPr="00154AD5" w:rsidRDefault="00F17F3F" w:rsidP="00F17F3F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EA69D63" w14:textId="77777777" w:rsidR="00F17F3F" w:rsidRDefault="00F17F3F">
      <w:pPr>
        <w:pStyle w:val="10"/>
        <w:rPr>
          <w:lang w:val="kk-KZ"/>
        </w:rPr>
      </w:pPr>
    </w:p>
    <w:p w14:paraId="28F0948A" w14:textId="77777777" w:rsidR="00F17F3F" w:rsidRDefault="00F17F3F">
      <w:pPr>
        <w:pStyle w:val="10"/>
        <w:rPr>
          <w:lang w:val="kk-KZ"/>
        </w:rPr>
      </w:pPr>
    </w:p>
    <w:p w14:paraId="307F471A" w14:textId="77777777" w:rsidR="00F17F3F" w:rsidRDefault="00F17F3F">
      <w:pPr>
        <w:pStyle w:val="10"/>
        <w:rPr>
          <w:lang w:val="kk-KZ"/>
        </w:rPr>
      </w:pPr>
    </w:p>
    <w:p w14:paraId="1DD7898A" w14:textId="77777777" w:rsidR="00F17F3F" w:rsidRDefault="00F17F3F">
      <w:pPr>
        <w:pStyle w:val="10"/>
        <w:rPr>
          <w:lang w:val="kk-KZ"/>
        </w:rPr>
      </w:pPr>
    </w:p>
    <w:p w14:paraId="70C4257B" w14:textId="77777777" w:rsidR="00F17F3F" w:rsidRDefault="00F17F3F">
      <w:pPr>
        <w:pStyle w:val="10"/>
        <w:rPr>
          <w:lang w:val="kk-KZ"/>
        </w:rPr>
      </w:pPr>
    </w:p>
    <w:p w14:paraId="2FDEE249" w14:textId="77777777" w:rsidR="00F17F3F" w:rsidRDefault="00F17F3F">
      <w:pPr>
        <w:pStyle w:val="10"/>
        <w:rPr>
          <w:lang w:val="kk-KZ"/>
        </w:rPr>
      </w:pPr>
    </w:p>
    <w:p w14:paraId="149BD513" w14:textId="77777777" w:rsidR="00F17F3F" w:rsidRDefault="00F17F3F">
      <w:pPr>
        <w:pStyle w:val="10"/>
        <w:rPr>
          <w:lang w:val="kk-KZ"/>
        </w:rPr>
      </w:pPr>
    </w:p>
    <w:p w14:paraId="394A097A" w14:textId="77777777" w:rsidR="00F17F3F" w:rsidRDefault="00F17F3F">
      <w:pPr>
        <w:pStyle w:val="10"/>
        <w:rPr>
          <w:lang w:val="kk-KZ"/>
        </w:rPr>
      </w:pPr>
    </w:p>
    <w:p w14:paraId="685A6369" w14:textId="77777777" w:rsidR="00F17F3F" w:rsidRDefault="00F17F3F">
      <w:pPr>
        <w:pStyle w:val="10"/>
        <w:rPr>
          <w:lang w:val="kk-KZ"/>
        </w:rPr>
      </w:pPr>
    </w:p>
    <w:p w14:paraId="6EA4A808" w14:textId="77777777" w:rsidR="00F17F3F" w:rsidRDefault="00F17F3F">
      <w:pPr>
        <w:pStyle w:val="10"/>
        <w:rPr>
          <w:lang w:val="kk-KZ"/>
        </w:rPr>
      </w:pPr>
    </w:p>
    <w:p w14:paraId="3DCF2288" w14:textId="77777777" w:rsidR="00F17F3F" w:rsidRDefault="00F17F3F">
      <w:pPr>
        <w:pStyle w:val="10"/>
        <w:rPr>
          <w:lang w:val="kk-KZ"/>
        </w:rPr>
      </w:pPr>
    </w:p>
    <w:p w14:paraId="4E6C9D56" w14:textId="77777777" w:rsidR="00F17F3F" w:rsidRDefault="00F17F3F">
      <w:pPr>
        <w:pStyle w:val="10"/>
        <w:rPr>
          <w:lang w:val="kk-KZ"/>
        </w:rPr>
      </w:pPr>
    </w:p>
    <w:p w14:paraId="37DCD598" w14:textId="77777777" w:rsidR="00F17F3F" w:rsidRDefault="00F17F3F">
      <w:pPr>
        <w:pStyle w:val="10"/>
        <w:rPr>
          <w:lang w:val="kk-KZ"/>
        </w:rPr>
      </w:pPr>
    </w:p>
    <w:p w14:paraId="2DFAEA88" w14:textId="77777777" w:rsidR="00F17F3F" w:rsidRDefault="00F17F3F">
      <w:pPr>
        <w:pStyle w:val="10"/>
        <w:rPr>
          <w:lang w:val="kk-KZ"/>
        </w:rPr>
      </w:pPr>
    </w:p>
    <w:p w14:paraId="0E0433BC" w14:textId="77777777" w:rsidR="00F17F3F" w:rsidRDefault="00F17F3F">
      <w:pPr>
        <w:pStyle w:val="10"/>
        <w:rPr>
          <w:lang w:val="kk-KZ"/>
        </w:rPr>
      </w:pPr>
    </w:p>
    <w:p w14:paraId="52415BFB" w14:textId="77777777" w:rsidR="00F17F3F" w:rsidRDefault="00F17F3F">
      <w:pPr>
        <w:pStyle w:val="10"/>
        <w:rPr>
          <w:lang w:val="kk-KZ"/>
        </w:rPr>
      </w:pPr>
    </w:p>
    <w:p w14:paraId="30729E3A" w14:textId="77777777" w:rsidR="00F17F3F" w:rsidRDefault="00F17F3F">
      <w:pPr>
        <w:pStyle w:val="10"/>
        <w:rPr>
          <w:lang w:val="kk-KZ"/>
        </w:rPr>
      </w:pPr>
    </w:p>
    <w:p w14:paraId="382CDC14" w14:textId="77777777" w:rsidR="00F17F3F" w:rsidRDefault="00F17F3F">
      <w:pPr>
        <w:pStyle w:val="10"/>
        <w:rPr>
          <w:lang w:val="kk-KZ"/>
        </w:rPr>
      </w:pPr>
    </w:p>
    <w:p w14:paraId="2C03D045" w14:textId="77777777" w:rsidR="00F17F3F" w:rsidRDefault="00F17F3F" w:rsidP="00F17F3F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 беру 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2959BB36" w14:textId="77777777" w:rsidR="00F17F3F" w:rsidRDefault="00F17F3F" w:rsidP="00F17F3F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>ортанғы «Ботақан»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</w:t>
      </w:r>
    </w:p>
    <w:p w14:paraId="726FDFC7" w14:textId="77777777" w:rsidR="00F17F3F" w:rsidRDefault="00F17F3F" w:rsidP="00F17F3F">
      <w:pPr>
        <w:pStyle w:val="10"/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</w:p>
    <w:p w14:paraId="48E8DB57" w14:textId="77777777" w:rsidR="00F17F3F" w:rsidRDefault="00F17F3F" w:rsidP="00F17F3F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2023-2024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9667"/>
      </w:tblGrid>
      <w:tr w:rsidR="00F17F3F" w14:paraId="33FEA35E" w14:textId="77777777" w:rsidTr="00BB152A">
        <w:tc>
          <w:tcPr>
            <w:tcW w:w="1668" w:type="dxa"/>
          </w:tcPr>
          <w:p w14:paraId="283370CC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587B13EE" w14:textId="77777777" w:rsidR="00F17F3F" w:rsidRDefault="00F17F3F" w:rsidP="00BB152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667" w:type="dxa"/>
          </w:tcPr>
          <w:p w14:paraId="04B878CA" w14:textId="77777777" w:rsidR="00F17F3F" w:rsidRDefault="00F17F3F" w:rsidP="00BB152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17F3F" w14:paraId="36306263" w14:textId="77777777" w:rsidTr="00BB152A">
        <w:tc>
          <w:tcPr>
            <w:tcW w:w="1668" w:type="dxa"/>
          </w:tcPr>
          <w:p w14:paraId="4ACE19A6" w14:textId="77777777" w:rsidR="00F17F3F" w:rsidRDefault="00F17F3F" w:rsidP="00BB152A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Қараша</w:t>
            </w:r>
          </w:p>
        </w:tc>
        <w:tc>
          <w:tcPr>
            <w:tcW w:w="2835" w:type="dxa"/>
          </w:tcPr>
          <w:p w14:paraId="5FBAE09A" w14:textId="77777777" w:rsidR="00F17F3F" w:rsidRDefault="00F17F3F" w:rsidP="00BB152A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67" w:type="dxa"/>
          </w:tcPr>
          <w:p w14:paraId="1F4751FC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20E274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9C2E92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эстетикалық жағына қызығушылықты тәрбиелеу.</w:t>
            </w:r>
          </w:p>
          <w:p w14:paraId="68B353E1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Музыкалық</w:t>
            </w:r>
          </w:p>
          <w:p w14:paraId="42A5CB76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7B36D8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2AF3F987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ажыратуға үйрету.</w:t>
            </w:r>
          </w:p>
          <w:p w14:paraId="6CB869A9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балға, сылдырмақ, барабан, металлофон, маракас,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асатаяқ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BA6C61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Түрлі сипаттағы әндердің мазмұны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түсіну.</w:t>
            </w:r>
          </w:p>
          <w:p w14:paraId="7FDCCC55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тыңдауға үйрету.</w:t>
            </w:r>
          </w:p>
          <w:p w14:paraId="5497C5E6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8FED7B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967B38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аудио-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бейнежазбадан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0216FF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ақырын-қатты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жылдам-баяу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көңіл-күйі (мұңды,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байқауға үйрету.</w:t>
            </w:r>
          </w:p>
          <w:p w14:paraId="5038EDA8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0228A3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ре (ми) — ля (си)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DDD08D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қозғалыстар.</w:t>
            </w:r>
          </w:p>
          <w:p w14:paraId="7C969B2B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қимылдарын қайталау.</w:t>
            </w:r>
          </w:p>
          <w:p w14:paraId="38CBBAD4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7ACB3ABE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998228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сыбызғы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металлафон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маракас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23318A" w14:textId="77777777" w:rsidR="00F17F3F" w:rsidRDefault="00F17F3F" w:rsidP="00BB152A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металлофонда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93B2EFA" w14:textId="77777777" w:rsidR="00F17F3F" w:rsidRDefault="00F17F3F">
      <w:pPr>
        <w:pStyle w:val="10"/>
        <w:rPr>
          <w:lang w:val="kk-KZ"/>
        </w:rPr>
      </w:pPr>
    </w:p>
    <w:p w14:paraId="6E8623CE" w14:textId="77777777" w:rsidR="00F17F3F" w:rsidRDefault="00F17F3F">
      <w:pPr>
        <w:pStyle w:val="10"/>
        <w:rPr>
          <w:lang w:val="kk-KZ"/>
        </w:rPr>
      </w:pPr>
    </w:p>
    <w:p w14:paraId="2B1880C3" w14:textId="77777777" w:rsidR="00F17F3F" w:rsidRDefault="00F17F3F">
      <w:pPr>
        <w:pStyle w:val="10"/>
        <w:rPr>
          <w:lang w:val="kk-KZ"/>
        </w:rPr>
      </w:pPr>
    </w:p>
    <w:p w14:paraId="6610741B" w14:textId="77777777" w:rsidR="00F17F3F" w:rsidRDefault="00F17F3F">
      <w:pPr>
        <w:pStyle w:val="10"/>
        <w:rPr>
          <w:lang w:val="kk-KZ"/>
        </w:rPr>
      </w:pPr>
    </w:p>
    <w:p w14:paraId="204323A6" w14:textId="77777777" w:rsidR="00F17F3F" w:rsidRDefault="00F17F3F">
      <w:pPr>
        <w:pStyle w:val="10"/>
        <w:rPr>
          <w:lang w:val="kk-KZ"/>
        </w:rPr>
      </w:pPr>
    </w:p>
    <w:p w14:paraId="4ABB6A1A" w14:textId="77777777" w:rsidR="00F17F3F" w:rsidRDefault="00F17F3F">
      <w:pPr>
        <w:pStyle w:val="10"/>
        <w:rPr>
          <w:lang w:val="kk-KZ"/>
        </w:rPr>
      </w:pPr>
    </w:p>
    <w:p w14:paraId="12E23646" w14:textId="77777777" w:rsidR="00F17F3F" w:rsidRDefault="00F17F3F">
      <w:pPr>
        <w:pStyle w:val="10"/>
        <w:rPr>
          <w:lang w:val="kk-KZ"/>
        </w:rPr>
      </w:pPr>
    </w:p>
    <w:p w14:paraId="0B48D235" w14:textId="77777777" w:rsidR="00F17F3F" w:rsidRDefault="00F17F3F">
      <w:pPr>
        <w:pStyle w:val="10"/>
        <w:rPr>
          <w:lang w:val="kk-KZ"/>
        </w:rPr>
      </w:pPr>
    </w:p>
    <w:p w14:paraId="03B4E644" w14:textId="77777777" w:rsidR="00F17F3F" w:rsidRDefault="00F17F3F">
      <w:pPr>
        <w:pStyle w:val="10"/>
        <w:rPr>
          <w:lang w:val="kk-KZ"/>
        </w:rPr>
      </w:pPr>
    </w:p>
    <w:p w14:paraId="4DF27C38" w14:textId="77777777" w:rsidR="00F17F3F" w:rsidRDefault="00F17F3F">
      <w:pPr>
        <w:pStyle w:val="10"/>
        <w:rPr>
          <w:lang w:val="kk-KZ"/>
        </w:rPr>
      </w:pPr>
    </w:p>
    <w:p w14:paraId="6A944F0D" w14:textId="77777777" w:rsidR="00F17F3F" w:rsidRDefault="00F17F3F">
      <w:pPr>
        <w:pStyle w:val="10"/>
        <w:rPr>
          <w:lang w:val="kk-KZ"/>
        </w:rPr>
      </w:pPr>
    </w:p>
    <w:p w14:paraId="56A99657" w14:textId="77777777" w:rsidR="00F17F3F" w:rsidRDefault="00F17F3F">
      <w:pPr>
        <w:pStyle w:val="10"/>
        <w:rPr>
          <w:lang w:val="kk-KZ"/>
        </w:rPr>
      </w:pPr>
    </w:p>
    <w:p w14:paraId="42F961AB" w14:textId="77777777" w:rsidR="00F17F3F" w:rsidRDefault="00F17F3F">
      <w:pPr>
        <w:pStyle w:val="10"/>
        <w:rPr>
          <w:lang w:val="kk-KZ"/>
        </w:rPr>
      </w:pPr>
    </w:p>
    <w:p w14:paraId="7424C3B2" w14:textId="77777777" w:rsidR="00F17F3F" w:rsidRDefault="00F17F3F">
      <w:pPr>
        <w:pStyle w:val="10"/>
        <w:rPr>
          <w:lang w:val="kk-KZ"/>
        </w:rPr>
      </w:pPr>
    </w:p>
    <w:p w14:paraId="4174770E" w14:textId="77777777" w:rsidR="00F17F3F" w:rsidRDefault="00F17F3F">
      <w:pPr>
        <w:pStyle w:val="10"/>
        <w:rPr>
          <w:lang w:val="kk-KZ"/>
        </w:rPr>
      </w:pPr>
    </w:p>
    <w:p w14:paraId="2C082370" w14:textId="77777777" w:rsidR="00F17F3F" w:rsidRDefault="00F17F3F">
      <w:pPr>
        <w:pStyle w:val="10"/>
        <w:rPr>
          <w:lang w:val="kk-KZ"/>
        </w:rPr>
      </w:pPr>
    </w:p>
    <w:p w14:paraId="4F4440E0" w14:textId="77777777" w:rsidR="00F17F3F" w:rsidRDefault="00F17F3F">
      <w:pPr>
        <w:pStyle w:val="10"/>
        <w:rPr>
          <w:lang w:val="kk-KZ"/>
        </w:rPr>
      </w:pPr>
    </w:p>
    <w:p w14:paraId="0879AC44" w14:textId="77777777" w:rsidR="00F17F3F" w:rsidRDefault="00F17F3F">
      <w:pPr>
        <w:pStyle w:val="10"/>
        <w:rPr>
          <w:lang w:val="kk-KZ"/>
        </w:rPr>
      </w:pPr>
    </w:p>
    <w:p w14:paraId="3ED26CD8" w14:textId="77777777" w:rsidR="00F17F3F" w:rsidRDefault="00F17F3F">
      <w:pPr>
        <w:pStyle w:val="10"/>
        <w:rPr>
          <w:lang w:val="kk-KZ"/>
        </w:rPr>
      </w:pPr>
    </w:p>
    <w:p w14:paraId="29A66087" w14:textId="77777777" w:rsidR="00F17F3F" w:rsidRDefault="00F17F3F">
      <w:pPr>
        <w:pStyle w:val="10"/>
        <w:rPr>
          <w:lang w:val="kk-KZ"/>
        </w:rPr>
      </w:pPr>
    </w:p>
    <w:p w14:paraId="6ED1EE83" w14:textId="77777777" w:rsidR="00F17F3F" w:rsidRDefault="00F17F3F">
      <w:pPr>
        <w:pStyle w:val="10"/>
        <w:rPr>
          <w:lang w:val="kk-KZ"/>
        </w:rPr>
      </w:pPr>
    </w:p>
    <w:p w14:paraId="06B7FEC5" w14:textId="77777777" w:rsidR="00F17F3F" w:rsidRDefault="00F17F3F">
      <w:pPr>
        <w:pStyle w:val="10"/>
        <w:rPr>
          <w:lang w:val="kk-KZ"/>
        </w:rPr>
      </w:pPr>
    </w:p>
    <w:p w14:paraId="5BB583B0" w14:textId="77777777" w:rsidR="00F17F3F" w:rsidRDefault="00F17F3F">
      <w:pPr>
        <w:pStyle w:val="10"/>
        <w:rPr>
          <w:lang w:val="kk-KZ"/>
        </w:rPr>
      </w:pPr>
    </w:p>
    <w:p w14:paraId="5D89D2A6" w14:textId="77777777" w:rsidR="00F17F3F" w:rsidRDefault="00F17F3F">
      <w:pPr>
        <w:pStyle w:val="10"/>
        <w:rPr>
          <w:lang w:val="kk-KZ"/>
        </w:rPr>
      </w:pPr>
    </w:p>
    <w:p w14:paraId="0B6310BC" w14:textId="77777777" w:rsidR="00F17F3F" w:rsidRDefault="00F17F3F">
      <w:pPr>
        <w:pStyle w:val="10"/>
        <w:rPr>
          <w:lang w:val="kk-KZ"/>
        </w:rPr>
      </w:pPr>
    </w:p>
    <w:p w14:paraId="7285BB62" w14:textId="77777777" w:rsidR="00F17F3F" w:rsidRDefault="00F17F3F">
      <w:pPr>
        <w:pStyle w:val="10"/>
        <w:rPr>
          <w:lang w:val="kk-KZ"/>
        </w:rPr>
      </w:pPr>
    </w:p>
    <w:p w14:paraId="0F729C8F" w14:textId="77777777" w:rsidR="00F17F3F" w:rsidRDefault="00F17F3F" w:rsidP="00F17F3F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 беру 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3AECDA77" w14:textId="77777777" w:rsidR="00F17F3F" w:rsidRPr="00F914B1" w:rsidRDefault="00F17F3F" w:rsidP="00F17F3F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</w:t>
      </w:r>
      <w:r>
        <w:rPr>
          <w:rFonts w:ascii="Times New Roman" w:hAnsi="Times New Roman" w:cs="Times New Roman"/>
          <w:sz w:val="28"/>
          <w:szCs w:val="28"/>
          <w:lang w:val="kk-KZ"/>
        </w:rPr>
        <w:t>ортанғы «Ботақан»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</w:t>
      </w:r>
    </w:p>
    <w:p w14:paraId="2B85C9C5" w14:textId="77777777" w:rsidR="00F17F3F" w:rsidRDefault="00F17F3F" w:rsidP="00F17F3F">
      <w:pPr>
        <w:pStyle w:val="10"/>
        <w:spacing w:line="271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</w:p>
    <w:p w14:paraId="469A496E" w14:textId="77777777" w:rsidR="00F17F3F" w:rsidRDefault="00F17F3F" w:rsidP="00F17F3F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желтоқсан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2023-2024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9384"/>
      </w:tblGrid>
      <w:tr w:rsidR="00F17F3F" w14:paraId="119742C5" w14:textId="77777777" w:rsidTr="00BB152A">
        <w:tc>
          <w:tcPr>
            <w:tcW w:w="1668" w:type="dxa"/>
          </w:tcPr>
          <w:p w14:paraId="27FFEA03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118" w:type="dxa"/>
          </w:tcPr>
          <w:p w14:paraId="1FC141E5" w14:textId="77777777" w:rsidR="00F17F3F" w:rsidRDefault="00F17F3F" w:rsidP="00BB152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384" w:type="dxa"/>
          </w:tcPr>
          <w:p w14:paraId="5409A8A2" w14:textId="77777777" w:rsidR="00F17F3F" w:rsidRDefault="00F17F3F" w:rsidP="00BB152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17F3F" w14:paraId="22EA09BE" w14:textId="77777777" w:rsidTr="00BB152A">
        <w:tc>
          <w:tcPr>
            <w:tcW w:w="1668" w:type="dxa"/>
          </w:tcPr>
          <w:p w14:paraId="72E932F7" w14:textId="77777777" w:rsidR="00F17F3F" w:rsidRDefault="00F17F3F" w:rsidP="00BB152A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Желтоқсан</w:t>
            </w:r>
          </w:p>
        </w:tc>
        <w:tc>
          <w:tcPr>
            <w:tcW w:w="3118" w:type="dxa"/>
          </w:tcPr>
          <w:p w14:paraId="77551ECB" w14:textId="77777777" w:rsidR="00F17F3F" w:rsidRDefault="00F17F3F" w:rsidP="00BB152A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84" w:type="dxa"/>
          </w:tcPr>
          <w:p w14:paraId="178B55B3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63628F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C8DA13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эстетикалық жағына қызығушылықты тәрбиелеу.</w:t>
            </w:r>
          </w:p>
          <w:p w14:paraId="2662C161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Музыкалық</w:t>
            </w:r>
          </w:p>
          <w:p w14:paraId="35A15BBD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492FAA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34B6439B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ажыратуға үйрету.</w:t>
            </w:r>
          </w:p>
          <w:p w14:paraId="4F4C69A6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балға, сылдырмақ, барабан, металлофон, маракас,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асатаяқ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7DE510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Түрлі сипаттағы әндердің мазмұны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түсіну.</w:t>
            </w:r>
          </w:p>
          <w:p w14:paraId="15C975E6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тыңдауға үйрету.</w:t>
            </w:r>
          </w:p>
          <w:p w14:paraId="6CBCBF49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033F58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A1D522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аудио-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бейнежазбадан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7A3BBD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ақырын-қатты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жылдам-баяу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көңіл-күйі (мұңды,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байқауға үйрету.</w:t>
            </w:r>
          </w:p>
          <w:p w14:paraId="2A5298F4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DC29392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ре (ми) — ля (си)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A41417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қозғалыстар.</w:t>
            </w:r>
          </w:p>
          <w:p w14:paraId="6DA39E34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қорбаңдап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қимылдарын қайталау.</w:t>
            </w:r>
          </w:p>
          <w:p w14:paraId="38F927CD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978C780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8A6626" w14:textId="77777777" w:rsidR="00F17F3F" w:rsidRDefault="00F17F3F" w:rsidP="00BB152A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сыбызғы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металлафон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маракас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7D81D2" w14:textId="77777777" w:rsidR="00F17F3F" w:rsidRDefault="00F17F3F" w:rsidP="00BB152A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металлофонда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7847733" w14:textId="77777777" w:rsidR="00F17F3F" w:rsidRPr="00F17F3F" w:rsidRDefault="00F17F3F">
      <w:pPr>
        <w:pStyle w:val="10"/>
      </w:pPr>
    </w:p>
    <w:sectPr w:rsidR="00F17F3F" w:rsidRPr="00F17F3F" w:rsidSect="006C580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0E"/>
    <w:rsid w:val="00013EC2"/>
    <w:rsid w:val="00072DB2"/>
    <w:rsid w:val="0011280A"/>
    <w:rsid w:val="002F4A50"/>
    <w:rsid w:val="00396576"/>
    <w:rsid w:val="005601DA"/>
    <w:rsid w:val="006C580E"/>
    <w:rsid w:val="008511BE"/>
    <w:rsid w:val="008C18D7"/>
    <w:rsid w:val="00985BD1"/>
    <w:rsid w:val="00D93AFB"/>
    <w:rsid w:val="00F17F3F"/>
    <w:rsid w:val="00F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295"/>
  <w15:docId w15:val="{374F2C1C-18E2-4B82-9C68-8E301D94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1BE"/>
  </w:style>
  <w:style w:type="paragraph" w:styleId="1">
    <w:name w:val="heading 1"/>
    <w:basedOn w:val="10"/>
    <w:next w:val="10"/>
    <w:rsid w:val="006C580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6C580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6C580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6C580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6C580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6C580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580E"/>
  </w:style>
  <w:style w:type="table" w:customStyle="1" w:styleId="TableNormal">
    <w:name w:val="Table Normal"/>
    <w:rsid w:val="006C58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580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6C580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C58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59"/>
    <w:rsid w:val="00F52B4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11280A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  <w:style w:type="character" w:customStyle="1" w:styleId="a8">
    <w:name w:val="Без интервала Знак"/>
    <w:basedOn w:val="a0"/>
    <w:link w:val="a7"/>
    <w:uiPriority w:val="1"/>
    <w:locked/>
    <w:rsid w:val="0011280A"/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1627</Words>
  <Characters>9275</Characters>
  <Application>Microsoft Office Word</Application>
  <DocSecurity>0</DocSecurity>
  <Lines>77</Lines>
  <Paragraphs>21</Paragraphs>
  <ScaleCrop>false</ScaleCrop>
  <Company>Grizli777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11</cp:revision>
  <cp:lastPrinted>2023-12-30T05:58:00Z</cp:lastPrinted>
  <dcterms:created xsi:type="dcterms:W3CDTF">2023-12-29T07:00:00Z</dcterms:created>
  <dcterms:modified xsi:type="dcterms:W3CDTF">2023-12-30T11:27:00Z</dcterms:modified>
</cp:coreProperties>
</file>