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C1B7" w14:textId="73F38389" w:rsidR="00605260" w:rsidRPr="00493765" w:rsidRDefault="00E73BB3" w:rsidP="00605260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56CAEE" wp14:editId="058E1E40">
            <wp:simplePos x="0" y="0"/>
            <wp:positionH relativeFrom="column">
              <wp:posOffset>685899</wp:posOffset>
            </wp:positionH>
            <wp:positionV relativeFrom="paragraph">
              <wp:posOffset>-2458127</wp:posOffset>
            </wp:positionV>
            <wp:extent cx="7468491" cy="10711180"/>
            <wp:effectExtent l="1619250" t="0" r="1599565" b="0"/>
            <wp:wrapNone/>
            <wp:docPr id="5041454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16218" cy="1077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260" w:rsidRPr="00493765">
        <w:rPr>
          <w:sz w:val="28"/>
          <w:szCs w:val="28"/>
        </w:rPr>
        <w:t xml:space="preserve">№1педагогикалық кеңестің                                                    </w:t>
      </w:r>
      <w:r w:rsidR="00605260">
        <w:rPr>
          <w:sz w:val="28"/>
          <w:szCs w:val="28"/>
        </w:rPr>
        <w:t xml:space="preserve">                             </w:t>
      </w:r>
      <w:r w:rsidR="00605260" w:rsidRPr="00493765">
        <w:rPr>
          <w:sz w:val="28"/>
          <w:szCs w:val="28"/>
        </w:rPr>
        <w:t xml:space="preserve"> </w:t>
      </w:r>
      <w:r w:rsidR="00605260" w:rsidRPr="00493765">
        <w:rPr>
          <w:rFonts w:eastAsia="PMingLiU"/>
          <w:sz w:val="28"/>
          <w:szCs w:val="28"/>
          <w:lang w:eastAsia="ar-SA"/>
        </w:rPr>
        <w:t>«</w:t>
      </w:r>
      <w:r w:rsidR="00605260" w:rsidRPr="00493765">
        <w:rPr>
          <w:sz w:val="28"/>
          <w:szCs w:val="28"/>
        </w:rPr>
        <w:t>Бекітемін</w:t>
      </w:r>
      <w:r w:rsidR="00605260" w:rsidRPr="00493765">
        <w:rPr>
          <w:rFonts w:eastAsia="PMingLiU"/>
          <w:sz w:val="28"/>
          <w:szCs w:val="28"/>
          <w:lang w:eastAsia="ar-SA"/>
        </w:rPr>
        <w:t>»</w:t>
      </w:r>
      <w:r w:rsidR="00605260" w:rsidRPr="00493765">
        <w:rPr>
          <w:sz w:val="28"/>
          <w:szCs w:val="28"/>
        </w:rPr>
        <w:t xml:space="preserve"> </w:t>
      </w:r>
    </w:p>
    <w:p w14:paraId="18ED3C22" w14:textId="77777777" w:rsidR="00605260" w:rsidRPr="00493765" w:rsidRDefault="00605260" w:rsidP="00605260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шешімінде қабылданды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493765">
        <w:rPr>
          <w:sz w:val="28"/>
          <w:szCs w:val="28"/>
        </w:rPr>
        <w:t xml:space="preserve">«Ақтиін» бөбекжай-балабақшасының                                                                                                         </w:t>
      </w:r>
    </w:p>
    <w:p w14:paraId="6028B619" w14:textId="77777777" w:rsidR="00605260" w:rsidRPr="00493765" w:rsidRDefault="00605260" w:rsidP="00605260">
      <w:pPr>
        <w:pStyle w:val="a7"/>
        <w:rPr>
          <w:rFonts w:eastAsia="PMingLiU"/>
          <w:sz w:val="28"/>
          <w:szCs w:val="28"/>
          <w:lang w:eastAsia="ar-SA"/>
        </w:rPr>
      </w:pPr>
      <w:r w:rsidRPr="00493765">
        <w:rPr>
          <w:rFonts w:eastAsia="PMingLiU"/>
          <w:sz w:val="28"/>
          <w:szCs w:val="28"/>
          <w:lang w:eastAsia="ar-SA"/>
        </w:rPr>
        <w:t xml:space="preserve">(2023 жылғы 31 тамыз №1 хаттама)                                    </w:t>
      </w:r>
      <w:r>
        <w:rPr>
          <w:rFonts w:eastAsia="PMingLiU"/>
          <w:sz w:val="28"/>
          <w:szCs w:val="28"/>
          <w:lang w:eastAsia="ar-SA"/>
        </w:rPr>
        <w:t xml:space="preserve">                               </w:t>
      </w:r>
      <w:r w:rsidRPr="00493765">
        <w:rPr>
          <w:rFonts w:eastAsia="PMingLiU"/>
          <w:sz w:val="28"/>
          <w:szCs w:val="28"/>
          <w:lang w:eastAsia="ar-SA"/>
        </w:rPr>
        <w:t xml:space="preserve"> </w:t>
      </w:r>
      <w:r w:rsidRPr="00493765">
        <w:rPr>
          <w:sz w:val="28"/>
          <w:szCs w:val="28"/>
        </w:rPr>
        <w:t>меңгерушісі                     К.Н.Абилбдаева</w:t>
      </w:r>
      <w:r w:rsidRPr="00493765">
        <w:rPr>
          <w:rFonts w:eastAsia="PMingLiU"/>
          <w:sz w:val="28"/>
          <w:szCs w:val="28"/>
          <w:lang w:eastAsia="ar-SA"/>
        </w:rPr>
        <w:t xml:space="preserve">                                             </w:t>
      </w:r>
    </w:p>
    <w:p w14:paraId="14DEBD71" w14:textId="77777777" w:rsidR="00605260" w:rsidRPr="00493765" w:rsidRDefault="00605260" w:rsidP="00605260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493765"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 xml:space="preserve">     </w:t>
      </w:r>
      <w:r w:rsidRPr="00493765">
        <w:rPr>
          <w:sz w:val="28"/>
          <w:szCs w:val="28"/>
        </w:rPr>
        <w:t>»  «</w:t>
      </w:r>
      <w:r>
        <w:rPr>
          <w:sz w:val="28"/>
          <w:szCs w:val="28"/>
          <w:u w:val="single"/>
        </w:rPr>
        <w:t xml:space="preserve">                       </w:t>
      </w:r>
      <w:r w:rsidRPr="00493765">
        <w:rPr>
          <w:sz w:val="28"/>
          <w:szCs w:val="28"/>
        </w:rPr>
        <w:t xml:space="preserve">» 2023ж                                    </w:t>
      </w:r>
    </w:p>
    <w:p w14:paraId="40166228" w14:textId="77777777" w:rsidR="00605260" w:rsidRPr="00493765" w:rsidRDefault="00605260" w:rsidP="00605260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35C064A9" w14:textId="77777777" w:rsidR="00605260" w:rsidRDefault="00605260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30E26FDA" w14:textId="77777777" w:rsidR="0010642E" w:rsidRDefault="0010642E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79E9CA78" w14:textId="77777777" w:rsidR="004F41B9" w:rsidRDefault="004F41B9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19095A5A" w14:textId="77777777" w:rsidR="0010642E" w:rsidRDefault="0010642E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16DBF2CF" w14:textId="77777777" w:rsidR="0010642E" w:rsidRPr="0010642E" w:rsidRDefault="0010642E" w:rsidP="0010642E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64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жоспары және </w:t>
      </w:r>
    </w:p>
    <w:p w14:paraId="0EFEA6F3" w14:textId="77777777" w:rsidR="0010642E" w:rsidRPr="0010642E" w:rsidRDefault="0010642E" w:rsidP="0010642E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642E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5A577126" w14:textId="77777777" w:rsidR="0010642E" w:rsidRPr="0010642E" w:rsidRDefault="0010642E" w:rsidP="0010642E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642E">
        <w:rPr>
          <w:rFonts w:ascii="Times New Roman" w:hAnsi="Times New Roman" w:cs="Times New Roman"/>
          <w:b/>
          <w:sz w:val="28"/>
          <w:szCs w:val="28"/>
          <w:lang w:val="kk-KZ"/>
        </w:rPr>
        <w:t>негізінде 2023-2024</w:t>
      </w:r>
      <w:r w:rsidR="004F41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0642E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мектепке даярлық «Қарлығаш»,«Айгөлек»</w:t>
      </w:r>
    </w:p>
    <w:p w14:paraId="679C9379" w14:textId="77777777" w:rsidR="0010642E" w:rsidRPr="0010642E" w:rsidRDefault="0010642E" w:rsidP="0010642E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64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тобының тәрбиелеу білім беру процесінің музыка пәні бойынша </w:t>
      </w:r>
    </w:p>
    <w:p w14:paraId="7CD26C89" w14:textId="77777777" w:rsidR="0010642E" w:rsidRPr="0010642E" w:rsidRDefault="0010642E" w:rsidP="0010642E">
      <w:pPr>
        <w:spacing w:line="240" w:lineRule="auto"/>
        <w:ind w:hanging="1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0642E">
        <w:rPr>
          <w:rFonts w:ascii="Times New Roman" w:hAnsi="Times New Roman" w:cs="Times New Roman"/>
          <w:b/>
          <w:sz w:val="28"/>
          <w:szCs w:val="28"/>
          <w:lang w:val="kk-KZ"/>
        </w:rPr>
        <w:t>перспективалық жоспары</w:t>
      </w:r>
    </w:p>
    <w:p w14:paraId="2F9AACF8" w14:textId="77777777" w:rsidR="0010642E" w:rsidRPr="0010642E" w:rsidRDefault="0010642E" w:rsidP="0010642E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5BEA80D5" w14:textId="77777777" w:rsidR="0010642E" w:rsidRPr="0010642E" w:rsidRDefault="0010642E" w:rsidP="0010642E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4E5D43F2" w14:textId="77777777" w:rsidR="0010642E" w:rsidRPr="0010642E" w:rsidRDefault="0010642E" w:rsidP="0010642E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6B046936" w14:textId="77777777" w:rsidR="0010642E" w:rsidRPr="0010642E" w:rsidRDefault="0010642E" w:rsidP="0010642E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234535B4" w14:textId="77777777" w:rsidR="0010642E" w:rsidRPr="0010642E" w:rsidRDefault="0010642E" w:rsidP="0010642E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312A0240" w14:textId="77777777" w:rsidR="0010642E" w:rsidRPr="0010642E" w:rsidRDefault="0010642E" w:rsidP="0010642E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33A50C25" w14:textId="77777777" w:rsidR="0010642E" w:rsidRPr="0010642E" w:rsidRDefault="0010642E" w:rsidP="0010642E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5DCFB870" w14:textId="77777777" w:rsidR="0010642E" w:rsidRPr="0010642E" w:rsidRDefault="0010642E" w:rsidP="0010642E">
      <w:pPr>
        <w:pStyle w:val="a7"/>
        <w:jc w:val="right"/>
        <w:rPr>
          <w:sz w:val="28"/>
          <w:szCs w:val="28"/>
        </w:rPr>
      </w:pPr>
      <w:r w:rsidRPr="0010642E">
        <w:rPr>
          <w:sz w:val="28"/>
          <w:szCs w:val="28"/>
        </w:rPr>
        <w:t>Музыка пән жетекшісі: Маканбеков.М.А</w:t>
      </w:r>
    </w:p>
    <w:p w14:paraId="04E38818" w14:textId="77777777" w:rsidR="0010642E" w:rsidRPr="0010642E" w:rsidRDefault="0010642E" w:rsidP="0010642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7E8A74F" w14:textId="77777777" w:rsidR="00605260" w:rsidRPr="0010642E" w:rsidRDefault="00605260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23674A15" w14:textId="77777777" w:rsidR="007E028B" w:rsidRPr="00605260" w:rsidRDefault="00505175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 w:rsidRPr="00605260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lastRenderedPageBreak/>
        <w:t>Музыка жетекшісінің 2023 - 2024 оқу жылына арналған ұйымдастырылған іс-әрекеттің перспективалық жоспары</w:t>
      </w:r>
    </w:p>
    <w:p w14:paraId="4C91CCF0" w14:textId="77777777" w:rsidR="007E028B" w:rsidRPr="00605260" w:rsidRDefault="00505175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605260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</w:t>
      </w:r>
    </w:p>
    <w:p w14:paraId="106FEDB4" w14:textId="77777777" w:rsidR="00505175" w:rsidRPr="00505175" w:rsidRDefault="00505175" w:rsidP="00505175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 w:rsidRPr="00505175">
        <w:rPr>
          <w:rFonts w:ascii="Cambria" w:hAnsi="Cambria" w:cs="Cambria"/>
          <w:sz w:val="28"/>
          <w:szCs w:val="28"/>
          <w:lang w:val="kk-KZ"/>
        </w:rPr>
        <w:t>Білімберуұйымы</w:t>
      </w:r>
      <w:r w:rsidRPr="00505175">
        <w:rPr>
          <w:rFonts w:ascii="InterTimes Kazakh" w:hAnsi="InterTimes Kazakh" w:cs="InterTimes Kazakh"/>
          <w:sz w:val="28"/>
          <w:szCs w:val="28"/>
          <w:lang w:val="kk-KZ"/>
        </w:rPr>
        <w:t>«</w:t>
      </w:r>
      <w:r w:rsidRPr="00505175">
        <w:rPr>
          <w:rFonts w:ascii="Cambria" w:hAnsi="Cambria" w:cs="Cambria"/>
          <w:sz w:val="28"/>
          <w:szCs w:val="28"/>
          <w:lang w:val="kk-KZ"/>
        </w:rPr>
        <w:t>Ақтиін</w:t>
      </w:r>
      <w:r w:rsidRPr="00505175">
        <w:rPr>
          <w:rFonts w:ascii="InterTimes Kazakh" w:hAnsi="InterTimes Kazakh" w:cs="InterTimes Kazakh"/>
          <w:sz w:val="28"/>
          <w:szCs w:val="28"/>
          <w:lang w:val="kk-KZ"/>
        </w:rPr>
        <w:t>»</w:t>
      </w:r>
      <w:r w:rsidRPr="00505175">
        <w:rPr>
          <w:rFonts w:ascii="Cambria" w:hAnsi="Cambria" w:cs="Cambria"/>
          <w:sz w:val="28"/>
          <w:szCs w:val="28"/>
          <w:lang w:val="kk-KZ"/>
        </w:rPr>
        <w:t>бөбекжай</w:t>
      </w:r>
      <w:r w:rsidRPr="00505175">
        <w:rPr>
          <w:rFonts w:ascii="InterTimes Kazakh" w:hAnsi="InterTimes Kazakh" w:cs="InterTimes Kazakh"/>
          <w:sz w:val="28"/>
          <w:szCs w:val="28"/>
          <w:lang w:val="kk-KZ"/>
        </w:rPr>
        <w:t>–</w:t>
      </w:r>
      <w:r w:rsidRPr="00505175"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30FED60D" w14:textId="77777777" w:rsidR="00505175" w:rsidRPr="00505175" w:rsidRDefault="00505175" w:rsidP="00505175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505175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 w:rsidRPr="00505175">
        <w:rPr>
          <w:rFonts w:ascii="Times New Roman" w:hAnsi="Times New Roman" w:cs="Times New Roman"/>
          <w:sz w:val="28"/>
          <w:szCs w:val="28"/>
          <w:lang w:val="kk-KZ"/>
        </w:rPr>
        <w:t>мектепке даярлық «Қарлығаш», «Айгөлек</w:t>
      </w:r>
      <w:r w:rsidRPr="0050517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505175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тобы</w:t>
      </w:r>
    </w:p>
    <w:p w14:paraId="3B668B63" w14:textId="77777777" w:rsidR="007E028B" w:rsidRPr="0013034A" w:rsidRDefault="00505175">
      <w:pPr>
        <w:pStyle w:val="10"/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13034A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5 жастан</w:t>
      </w:r>
    </w:p>
    <w:p w14:paraId="67FE268F" w14:textId="77777777" w:rsidR="0013034A" w:rsidRPr="0013034A" w:rsidRDefault="00505175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13034A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Жоспардың құрылу кезеңі: </w:t>
      </w:r>
      <w:r w:rsidR="00CC71FE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қырк</w:t>
      </w:r>
      <w:r w:rsidRPr="0013034A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үйек айы, 2023-2024 оқу жылы.</w:t>
      </w:r>
      <w:r w:rsidRPr="0013034A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9526"/>
      </w:tblGrid>
      <w:tr w:rsidR="0013034A" w:rsidRPr="0013034A" w14:paraId="0350DC4B" w14:textId="77777777" w:rsidTr="0013034A">
        <w:tc>
          <w:tcPr>
            <w:tcW w:w="1668" w:type="dxa"/>
          </w:tcPr>
          <w:p w14:paraId="1C1A34BC" w14:textId="77777777" w:rsidR="0013034A" w:rsidRDefault="0013034A" w:rsidP="00BA3BD0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976" w:type="dxa"/>
          </w:tcPr>
          <w:p w14:paraId="3465E2A5" w14:textId="77777777" w:rsidR="0013034A" w:rsidRDefault="0013034A" w:rsidP="00BA3BD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526" w:type="dxa"/>
          </w:tcPr>
          <w:p w14:paraId="43B49F52" w14:textId="77777777" w:rsidR="0013034A" w:rsidRDefault="0013034A" w:rsidP="00BA3BD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13034A" w:rsidRPr="0013034A" w14:paraId="730C277E" w14:textId="77777777" w:rsidTr="0013034A">
        <w:tc>
          <w:tcPr>
            <w:tcW w:w="1668" w:type="dxa"/>
          </w:tcPr>
          <w:p w14:paraId="501FD202" w14:textId="77777777" w:rsidR="0013034A" w:rsidRDefault="0013034A" w:rsidP="00BA3BD0">
            <w:pPr>
              <w:pStyle w:val="1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Қыргүйек</w:t>
            </w:r>
          </w:p>
        </w:tc>
        <w:tc>
          <w:tcPr>
            <w:tcW w:w="2976" w:type="dxa"/>
          </w:tcPr>
          <w:p w14:paraId="6FC8695F" w14:textId="77777777" w:rsidR="0013034A" w:rsidRDefault="0013034A" w:rsidP="00BA3BD0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526" w:type="dxa"/>
          </w:tcPr>
          <w:p w14:paraId="767F5FC3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өнердің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0F89BE98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Музыкаға қызығушылық пен сүйіспеншілікті қалыптастыру. Классикалық,</w:t>
            </w:r>
          </w:p>
          <w:p w14:paraId="32617F59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музыка мәдениетін</w:t>
            </w:r>
          </w:p>
          <w:p w14:paraId="615F40A9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қалыптастыру.</w:t>
            </w:r>
          </w:p>
          <w:p w14:paraId="1E40909A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 тыңдау.</w:t>
            </w:r>
          </w:p>
          <w:p w14:paraId="2DF82B6E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динамикалық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24A6D961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2FEE1D7B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вокалдық-есту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5CEDB6D9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Музыкалық-ырғақтық қимылдар.</w:t>
            </w:r>
          </w:p>
          <w:p w14:paraId="268C8165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Музыканың және оның бөліктерінің сипатындағы өзгерістерге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774CBC01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55D57B08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;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музыкалық фразаларға сәйкес өзгерту.</w:t>
            </w:r>
          </w:p>
          <w:p w14:paraId="79DDC7BB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4C444B5E" w14:textId="77777777" w:rsidR="0013034A" w:rsidRDefault="0013034A" w:rsidP="00BA3B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</w:tr>
    </w:tbl>
    <w:p w14:paraId="3453FE84" w14:textId="77777777" w:rsidR="007E028B" w:rsidRPr="0013034A" w:rsidRDefault="007E028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1557DD9B" w14:textId="77777777" w:rsidR="007E028B" w:rsidRDefault="007E028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6DD3A01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0072921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DC1BEFD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CC8CE3F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E9D14A9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7B2E860F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2D9F884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F1FBE97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FDF6A24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78F7C543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457818B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C11820B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06B6C3F4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C8826F5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7E4B4B22" w14:textId="77777777" w:rsidR="00CC71FE" w:rsidRPr="00EB3F88" w:rsidRDefault="00CC71FE" w:rsidP="00CC71FE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 w:rsidRPr="00EB3F88">
        <w:rPr>
          <w:rFonts w:ascii="Cambria" w:hAnsi="Cambria" w:cs="Cambria"/>
          <w:sz w:val="28"/>
          <w:szCs w:val="28"/>
          <w:lang w:val="kk-KZ"/>
        </w:rPr>
        <w:lastRenderedPageBreak/>
        <w:t>Білімберуұйымы</w:t>
      </w:r>
      <w:r w:rsidRPr="00EB3F88">
        <w:rPr>
          <w:rFonts w:ascii="InterTimes Kazakh" w:hAnsi="InterTimes Kazakh" w:cs="InterTimes Kazakh"/>
          <w:sz w:val="28"/>
          <w:szCs w:val="28"/>
          <w:lang w:val="kk-KZ"/>
        </w:rPr>
        <w:t>«</w:t>
      </w:r>
      <w:r w:rsidRPr="00EB3F88">
        <w:rPr>
          <w:rFonts w:ascii="Cambria" w:hAnsi="Cambria" w:cs="Cambria"/>
          <w:sz w:val="28"/>
          <w:szCs w:val="28"/>
          <w:lang w:val="kk-KZ"/>
        </w:rPr>
        <w:t>Ақтиін</w:t>
      </w:r>
      <w:r w:rsidRPr="00EB3F88">
        <w:rPr>
          <w:rFonts w:ascii="InterTimes Kazakh" w:hAnsi="InterTimes Kazakh" w:cs="InterTimes Kazakh"/>
          <w:sz w:val="28"/>
          <w:szCs w:val="28"/>
          <w:lang w:val="kk-KZ"/>
        </w:rPr>
        <w:t>»</w:t>
      </w:r>
      <w:r w:rsidRPr="00EB3F88">
        <w:rPr>
          <w:rFonts w:ascii="Cambria" w:hAnsi="Cambria" w:cs="Cambria"/>
          <w:sz w:val="28"/>
          <w:szCs w:val="28"/>
          <w:lang w:val="kk-KZ"/>
        </w:rPr>
        <w:t>бөбекжай</w:t>
      </w:r>
      <w:r w:rsidRPr="00EB3F88">
        <w:rPr>
          <w:rFonts w:ascii="InterTimes Kazakh" w:hAnsi="InterTimes Kazakh" w:cs="InterTimes Kazakh"/>
          <w:sz w:val="28"/>
          <w:szCs w:val="28"/>
          <w:lang w:val="kk-KZ"/>
        </w:rPr>
        <w:t>–</w:t>
      </w:r>
      <w:r w:rsidRPr="00EB3F88"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298E5828" w14:textId="77777777" w:rsidR="00CC71FE" w:rsidRPr="00EB3F88" w:rsidRDefault="00CC71FE" w:rsidP="00CC71FE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EB3F88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 w:rsidRPr="00EB3F88">
        <w:rPr>
          <w:rFonts w:ascii="Times New Roman" w:hAnsi="Times New Roman" w:cs="Times New Roman"/>
          <w:sz w:val="28"/>
          <w:szCs w:val="28"/>
          <w:lang w:val="kk-KZ"/>
        </w:rPr>
        <w:t>мектепке даярлық «Қарлығаш», «Айгөлек</w:t>
      </w:r>
      <w:r w:rsidRPr="00EB3F8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EB3F88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тобы</w:t>
      </w:r>
    </w:p>
    <w:p w14:paraId="54D8B34C" w14:textId="77777777" w:rsidR="00CC71FE" w:rsidRPr="00214DDC" w:rsidRDefault="00CC71FE" w:rsidP="00CC71FE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14DD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Балалардың жасы: </w:t>
      </w:r>
      <w:r w:rsidRPr="00EB3F88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5</w:t>
      </w:r>
      <w:r w:rsidRPr="00214DD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жастан</w:t>
      </w:r>
    </w:p>
    <w:p w14:paraId="1863505D" w14:textId="77777777" w:rsidR="00CC71FE" w:rsidRPr="00214DDC" w:rsidRDefault="00CC71FE" w:rsidP="00CC71FE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14DD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қазан</w:t>
      </w:r>
      <w:r w:rsidRPr="00214DD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айы, 2023-2024 оқу жылы.</w:t>
      </w:r>
    </w:p>
    <w:p w14:paraId="350ECCE3" w14:textId="77777777" w:rsidR="00CC71FE" w:rsidRPr="00214DDC" w:rsidRDefault="00CC71FE" w:rsidP="00CC71FE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0"/>
        <w:gridCol w:w="2759"/>
        <w:gridCol w:w="10561"/>
      </w:tblGrid>
      <w:tr w:rsidR="00CC71FE" w:rsidRPr="007C3687" w14:paraId="08345599" w14:textId="77777777" w:rsidTr="00332A96">
        <w:tc>
          <w:tcPr>
            <w:tcW w:w="1555" w:type="dxa"/>
          </w:tcPr>
          <w:p w14:paraId="13D6F6C9" w14:textId="77777777" w:rsidR="00CC71FE" w:rsidRPr="007C3687" w:rsidRDefault="00CC71FE" w:rsidP="00332A9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35" w:type="dxa"/>
          </w:tcPr>
          <w:p w14:paraId="38C63A16" w14:textId="77777777" w:rsidR="00CC71FE" w:rsidRPr="007C3687" w:rsidRDefault="00CC71FE" w:rsidP="00332A9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Ұйымдастырылғаніс-әрекет</w:t>
            </w:r>
          </w:p>
        </w:tc>
        <w:tc>
          <w:tcPr>
            <w:tcW w:w="10170" w:type="dxa"/>
          </w:tcPr>
          <w:p w14:paraId="27AF3942" w14:textId="77777777" w:rsidR="00CC71FE" w:rsidRPr="007C3687" w:rsidRDefault="00CC71FE" w:rsidP="00332A9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Ұйымдастырылғаніс-әрекеттіңміндеттері</w:t>
            </w:r>
          </w:p>
        </w:tc>
      </w:tr>
      <w:tr w:rsidR="00CC71FE" w:rsidRPr="007C3687" w14:paraId="2EF0086B" w14:textId="77777777" w:rsidTr="00332A96">
        <w:tc>
          <w:tcPr>
            <w:tcW w:w="1555" w:type="dxa"/>
          </w:tcPr>
          <w:p w14:paraId="5AC48009" w14:textId="77777777" w:rsidR="00CC71FE" w:rsidRPr="007C3687" w:rsidRDefault="00CC71FE" w:rsidP="00332A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835" w:type="dxa"/>
          </w:tcPr>
          <w:p w14:paraId="3F70AE9D" w14:textId="77777777" w:rsidR="00CC71FE" w:rsidRPr="007C3687" w:rsidRDefault="00CC71FE" w:rsidP="00332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170" w:type="dxa"/>
          </w:tcPr>
          <w:p w14:paraId="60E7929A" w14:textId="77777777" w:rsidR="00CC71FE" w:rsidRPr="00416494" w:rsidRDefault="00CC71FE" w:rsidP="00332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- музыкаға, өнердіңтүрлеріне, өнертуындыларынаұқыптылықпенқарауғатәрбиелеу. 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  <w:t>Музыкағақызығушылық пен сүйіспеншіліктіқалыптастыру. Классикалық,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  <w:t>халықтықжәнезаманауимузыкаментаныстырунегізінде музыка мәдениетін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  <w:t>қалыптастыру.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6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 тыңдау.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  <w:t>Музыканыңсипатынбейненіңмазмұнымен, оныңкөңіл-күйіменбайланыстырабілудіқалыптастыру.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  <w:t>Өмірдіңкейбірқұбылыстарынбейнелеутәсіліретіндеәлемдікжәнеқазақ музыка өнерініңшығармаларыментаныстыру.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  <w:t>Музыкалықшығармалардыңжанрларынажыратуға (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ән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күй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, марш, би)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Шығармалардыңжекефрагменттерібойынша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музыкалықфразалар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әуендердітануарқылымузыканыестесақтаудыжетілдіру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6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Әнайту.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Әнайтудадауыспенвокалдық-естуқабілетінүйлестірудіжетілдіру. Әнайтудағдыларынқалыптастыру, біріншіоктаваның «ре», екіншіоктаваның «до» диапазондажеңілдауыспенәнайту,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әнайтаралдында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музыкалықфразаларарасындатынысалу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әнніңсөздерінанықайту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қаттыжәнеақырындауыспенәнайту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. Музыкалықсүйемелдеуменжәнесүйемелдеусізжекеәнайтудағдыларындамыту. Әртүрлісипаттағыәндердіөзбетіншежәнешығармашылықпенорындауға баулу. 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Әндімузыкалықталғаммен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  <w:t>орындауғажаттықтыру.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6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Музыкалық-ырғақтыққимылдар.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  <w:t>Музыканыңжәнеоныңбөліктерініңсипатындағыөзгерістергесәйкесқимылдардыөзгертеотырып, жаттығулардыорындауғаүйрету: марш сипатынанықырғақтыжүрумен; музыканыңқимылсипатынжеңілжәнеырғақпенжүгіру, жүрелепотыруарқылыберебілу.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Би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қосалқыжәнеауыспалықадамжасауды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әртүрлібағыттажүгірудіжәнесекірудімеңгеру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16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Билер</w:t>
            </w:r>
            <w:proofErr w:type="spellEnd"/>
            <w:r w:rsidRPr="00416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Музыкағасәйкесорындалатын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қимылдарынбілу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; би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қимылдарыныңэлементтерінжеңіл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еркінорындау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қозғалысбағытынмузыкалықфразаларғасәйкесөзгерту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64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6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Би </w:t>
            </w:r>
            <w:proofErr w:type="spellStart"/>
            <w:r w:rsidRPr="00416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шығармашылығы</w:t>
            </w:r>
            <w:proofErr w:type="spellEnd"/>
            <w:r w:rsidRPr="00416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16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қимылдарынқолданаотырып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музыканыңсипатынасәйкесойдан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қимылдарыншығару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мәтінгесәйкесәндісахналау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шығармашылықтапсырмалардыорындауғаынталандыру</w:t>
            </w:r>
            <w:proofErr w:type="spellEnd"/>
            <w:r w:rsidRPr="00416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97FCEFB" w14:textId="77777777" w:rsidR="00CC71FE" w:rsidRPr="007C3687" w:rsidRDefault="00CC71FE" w:rsidP="00CC71FE">
      <w:pPr>
        <w:rPr>
          <w:rFonts w:ascii="Times New Roman" w:hAnsi="Times New Roman" w:cs="Times New Roman"/>
          <w:sz w:val="28"/>
          <w:szCs w:val="28"/>
        </w:rPr>
      </w:pPr>
    </w:p>
    <w:p w14:paraId="4734526B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D4AA78A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740A3CB6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7C7FB51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E012D2A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E2E7CD2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087778F5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A67FB6F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225C683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E3D6CB9" w14:textId="77777777" w:rsidR="00CC71FE" w:rsidRDefault="00CC71FE" w:rsidP="00CC71FE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Білімберуұйымы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4580ECF1" w14:textId="77777777" w:rsidR="00CC71FE" w:rsidRDefault="00CC71FE" w:rsidP="00CC71FE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даярлық «Қарлығаш», «Айгөлек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тобы</w:t>
      </w:r>
    </w:p>
    <w:p w14:paraId="7E0EBD94" w14:textId="77777777" w:rsidR="00CC71FE" w:rsidRPr="00912FE5" w:rsidRDefault="00CC71FE" w:rsidP="00CC71FE">
      <w:pPr>
        <w:pStyle w:val="10"/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912FE5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5 жастан</w:t>
      </w:r>
    </w:p>
    <w:p w14:paraId="168BC36A" w14:textId="77777777" w:rsidR="00CC71FE" w:rsidRPr="00912FE5" w:rsidRDefault="00CC71FE" w:rsidP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912FE5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қараша айы, 2023-2024 оқу жылы.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9951"/>
      </w:tblGrid>
      <w:tr w:rsidR="00CC71FE" w:rsidRPr="00912FE5" w14:paraId="2B99A444" w14:textId="77777777" w:rsidTr="00332A96">
        <w:tc>
          <w:tcPr>
            <w:tcW w:w="1384" w:type="dxa"/>
          </w:tcPr>
          <w:p w14:paraId="0AD47BAC" w14:textId="77777777" w:rsidR="00CC71FE" w:rsidRPr="00912FE5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2F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35" w:type="dxa"/>
          </w:tcPr>
          <w:p w14:paraId="149937E0" w14:textId="77777777" w:rsidR="00CC71FE" w:rsidRPr="00912FE5" w:rsidRDefault="00CC71FE" w:rsidP="00332A9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2F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951" w:type="dxa"/>
          </w:tcPr>
          <w:p w14:paraId="55013D4D" w14:textId="77777777" w:rsidR="00CC71FE" w:rsidRPr="00912FE5" w:rsidRDefault="00CC71FE" w:rsidP="00332A9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2F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 w:rsidRPr="00912F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2F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 w:rsidRPr="00912F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2F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CC71FE" w:rsidRPr="00912FE5" w14:paraId="3F1F571A" w14:textId="77777777" w:rsidTr="00332A96">
        <w:tc>
          <w:tcPr>
            <w:tcW w:w="1384" w:type="dxa"/>
          </w:tcPr>
          <w:p w14:paraId="403F90C1" w14:textId="77777777" w:rsidR="00CC71FE" w:rsidRDefault="00CC71FE" w:rsidP="00332A96">
            <w:pPr>
              <w:pStyle w:val="1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Қараша</w:t>
            </w:r>
          </w:p>
        </w:tc>
        <w:tc>
          <w:tcPr>
            <w:tcW w:w="2835" w:type="dxa"/>
          </w:tcPr>
          <w:p w14:paraId="61A123F6" w14:textId="77777777" w:rsidR="00CC71FE" w:rsidRDefault="00CC71FE" w:rsidP="00332A96">
            <w:pPr>
              <w:pStyle w:val="10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51" w:type="dxa"/>
          </w:tcPr>
          <w:p w14:paraId="7DED8B20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FF4702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 қызығушылық пен сүйіспеншілікті қалыптастыру. Классикалық,</w:t>
            </w:r>
          </w:p>
          <w:p w14:paraId="0853DF49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мәдениетін</w:t>
            </w:r>
          </w:p>
          <w:p w14:paraId="14A9B8E8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қалыптастыру.</w:t>
            </w:r>
          </w:p>
          <w:p w14:paraId="4E275766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5650C9F5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динамикалық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60970A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8F4F12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D949DE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марш, би)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фрагменттері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F3ABCD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D12D5E1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вокалдық-есту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Әнді музыкалық талғаммен орындауға жаттықтыру.</w:t>
            </w:r>
          </w:p>
          <w:p w14:paraId="46A3DCA0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1753AF55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Музыканың және оның бөліктерінің сипатындағы өзгерістерге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7A151E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88CD14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930666A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музыкалық фразаларға сәйкес өзгерту.</w:t>
            </w:r>
          </w:p>
          <w:p w14:paraId="40D5AFE6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0C9D7A7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631E59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07901FC4" w14:textId="77777777" w:rsidR="00CC71FE" w:rsidRDefault="00CC71FE" w:rsidP="00332A96">
            <w:pPr>
              <w:pStyle w:val="10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</w:tbl>
    <w:p w14:paraId="305D636D" w14:textId="77777777" w:rsidR="00CC71FE" w:rsidRPr="00912FE5" w:rsidRDefault="00CC71FE" w:rsidP="00CC71FE">
      <w:pPr>
        <w:pStyle w:val="10"/>
        <w:rPr>
          <w:b/>
          <w:lang w:val="kk-KZ"/>
        </w:rPr>
      </w:pPr>
    </w:p>
    <w:p w14:paraId="09BC246B" w14:textId="77777777" w:rsidR="00CC71FE" w:rsidRDefault="00CC71FE" w:rsidP="00CC71FE">
      <w:pPr>
        <w:pStyle w:val="10"/>
      </w:pPr>
    </w:p>
    <w:p w14:paraId="11CDCBDB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1F123FC4" w14:textId="77777777" w:rsid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1A250651" w14:textId="77777777" w:rsidR="00CC71FE" w:rsidRDefault="00CC71FE" w:rsidP="00CC71FE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Білімберуұйымы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1970092D" w14:textId="77777777" w:rsidR="00CC71FE" w:rsidRDefault="00CC71FE" w:rsidP="00CC71FE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даярлық «Қарлығаш», «Айгөлек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тобы</w:t>
      </w:r>
    </w:p>
    <w:p w14:paraId="7A1CBC37" w14:textId="77777777" w:rsidR="00CC71FE" w:rsidRPr="00CC71FE" w:rsidRDefault="00CC71FE" w:rsidP="00CC71FE">
      <w:pPr>
        <w:pStyle w:val="10"/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CC71FE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5 жастан</w:t>
      </w:r>
    </w:p>
    <w:p w14:paraId="3B6D8503" w14:textId="77777777" w:rsidR="00CC71FE" w:rsidRPr="00CC71FE" w:rsidRDefault="00CC71FE" w:rsidP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CC71FE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желтоқсан айы, 2023-2024 оқу жылы.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9526"/>
      </w:tblGrid>
      <w:tr w:rsidR="00CC71FE" w14:paraId="39FF5BC1" w14:textId="77777777" w:rsidTr="00332A96">
        <w:tc>
          <w:tcPr>
            <w:tcW w:w="1809" w:type="dxa"/>
          </w:tcPr>
          <w:p w14:paraId="7394A7D1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35" w:type="dxa"/>
          </w:tcPr>
          <w:p w14:paraId="28F6F410" w14:textId="77777777" w:rsidR="00CC71FE" w:rsidRDefault="00CC71FE" w:rsidP="00332A9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526" w:type="dxa"/>
          </w:tcPr>
          <w:p w14:paraId="24FDDC76" w14:textId="77777777" w:rsidR="00CC71FE" w:rsidRDefault="00CC71FE" w:rsidP="00332A9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CC71FE" w14:paraId="6C045F04" w14:textId="77777777" w:rsidTr="00332A96">
        <w:tc>
          <w:tcPr>
            <w:tcW w:w="1809" w:type="dxa"/>
          </w:tcPr>
          <w:p w14:paraId="146FE07F" w14:textId="77777777" w:rsidR="00CC71FE" w:rsidRDefault="00CC71FE" w:rsidP="00332A96">
            <w:pPr>
              <w:pStyle w:val="1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Желтоқсан</w:t>
            </w:r>
          </w:p>
        </w:tc>
        <w:tc>
          <w:tcPr>
            <w:tcW w:w="2835" w:type="dxa"/>
          </w:tcPr>
          <w:p w14:paraId="23041266" w14:textId="77777777" w:rsidR="00CC71FE" w:rsidRDefault="00CC71FE" w:rsidP="00332A96">
            <w:pPr>
              <w:pStyle w:val="10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526" w:type="dxa"/>
          </w:tcPr>
          <w:p w14:paraId="6E42979D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BF4398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 қызығушылық пен сүйіспеншілікті қалыптастыру. Классикалық,</w:t>
            </w:r>
          </w:p>
          <w:p w14:paraId="4390E4E0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мәдениетін</w:t>
            </w:r>
          </w:p>
          <w:p w14:paraId="28A94A3B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қалыптастыру.</w:t>
            </w:r>
          </w:p>
          <w:p w14:paraId="01917FA5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45DA97FC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динамикалық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057D7B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ABC24E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4A1675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марш, би)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фрагменттері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4C6476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B6FA87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вокалдық-есту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Әнді музыкалық талғаммен</w:t>
            </w:r>
          </w:p>
          <w:p w14:paraId="67B5E9F4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 жаттықтыру.</w:t>
            </w:r>
          </w:p>
          <w:p w14:paraId="48DD1879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6500A3D6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Музыканың және оның бөліктерінің сипатындағы өзгерістерге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9A2653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BD3957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E4D6365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музыкалық фразаларға сәйкес өзгерту.</w:t>
            </w:r>
          </w:p>
          <w:p w14:paraId="59EAFAA6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жүйесін құрайтынын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билету.</w:t>
            </w:r>
          </w:p>
          <w:p w14:paraId="269E8DCB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BB27645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700084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7BD0C4C8" w14:textId="77777777" w:rsidR="00CC71FE" w:rsidRDefault="00CC71FE" w:rsidP="00332A9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31A1E2D" w14:textId="77777777" w:rsidR="00CC71FE" w:rsidRDefault="00CC71FE" w:rsidP="00332A96">
            <w:pPr>
              <w:pStyle w:val="10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дауылпаз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асатаяқ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EBDFEE8" w14:textId="77777777" w:rsidR="00CC71FE" w:rsidRDefault="00CC71FE" w:rsidP="00CC71FE">
      <w:pPr>
        <w:pStyle w:val="10"/>
      </w:pPr>
    </w:p>
    <w:p w14:paraId="59E8FE32" w14:textId="77777777" w:rsidR="00CC71FE" w:rsidRPr="00CC71FE" w:rsidRDefault="00CC71F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sectPr w:rsidR="00CC71FE" w:rsidRPr="00CC71FE" w:rsidSect="007E028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Times Kazak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28B"/>
    <w:rsid w:val="0003139E"/>
    <w:rsid w:val="0010642E"/>
    <w:rsid w:val="0013034A"/>
    <w:rsid w:val="00214BF1"/>
    <w:rsid w:val="004F41B9"/>
    <w:rsid w:val="00505175"/>
    <w:rsid w:val="00605260"/>
    <w:rsid w:val="007E028B"/>
    <w:rsid w:val="00AE711F"/>
    <w:rsid w:val="00CC71FE"/>
    <w:rsid w:val="00E73BB3"/>
    <w:rsid w:val="00E76182"/>
    <w:rsid w:val="00F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58A8"/>
  <w15:docId w15:val="{29F0195C-D9D3-44F1-A30D-3E18593A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9E"/>
  </w:style>
  <w:style w:type="paragraph" w:styleId="1">
    <w:name w:val="heading 1"/>
    <w:basedOn w:val="10"/>
    <w:next w:val="10"/>
    <w:rsid w:val="007E02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7E02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7E02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7E02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7E028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7E028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E028B"/>
  </w:style>
  <w:style w:type="table" w:customStyle="1" w:styleId="TableNormal">
    <w:name w:val="Table Normal"/>
    <w:rsid w:val="007E02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E028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7E028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7E02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13034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605260"/>
    <w:pPr>
      <w:spacing w:line="240" w:lineRule="auto"/>
    </w:pPr>
    <w:rPr>
      <w:rFonts w:ascii="Times New Roman" w:eastAsia="Calibri" w:hAnsi="Times New Roman" w:cs="Times New Roman"/>
      <w:sz w:val="24"/>
      <w:szCs w:val="24"/>
      <w:lang w:val="kk-KZ"/>
    </w:rPr>
  </w:style>
  <w:style w:type="character" w:customStyle="1" w:styleId="a8">
    <w:name w:val="Без интервала Знак"/>
    <w:basedOn w:val="a0"/>
    <w:link w:val="a7"/>
    <w:uiPriority w:val="1"/>
    <w:locked/>
    <w:rsid w:val="00605260"/>
    <w:rPr>
      <w:rFonts w:ascii="Times New Roman" w:eastAsia="Calibri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1552</Words>
  <Characters>8847</Characters>
  <Application>Microsoft Office Word</Application>
  <DocSecurity>0</DocSecurity>
  <Lines>73</Lines>
  <Paragraphs>20</Paragraphs>
  <ScaleCrop>false</ScaleCrop>
  <Company>Grizli777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erjanapende2@gmail.com</cp:lastModifiedBy>
  <cp:revision>11</cp:revision>
  <cp:lastPrinted>2023-12-30T05:56:00Z</cp:lastPrinted>
  <dcterms:created xsi:type="dcterms:W3CDTF">2023-12-29T06:56:00Z</dcterms:created>
  <dcterms:modified xsi:type="dcterms:W3CDTF">2023-12-30T11:23:00Z</dcterms:modified>
</cp:coreProperties>
</file>