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5FAC" w14:textId="2B044261" w:rsidR="006579A9" w:rsidRDefault="000C0AB2" w:rsidP="006579A9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75020B" wp14:editId="5CF99D9E">
            <wp:simplePos x="0" y="0"/>
            <wp:positionH relativeFrom="column">
              <wp:posOffset>657113</wp:posOffset>
            </wp:positionH>
            <wp:positionV relativeFrom="paragraph">
              <wp:posOffset>-2441462</wp:posOffset>
            </wp:positionV>
            <wp:extent cx="7520126" cy="10607743"/>
            <wp:effectExtent l="1543050" t="0" r="1529080" b="0"/>
            <wp:wrapNone/>
            <wp:docPr id="5109541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0915" cy="1063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9A9">
        <w:rPr>
          <w:sz w:val="28"/>
          <w:szCs w:val="28"/>
        </w:rPr>
        <w:t xml:space="preserve">№1педагогикалық кеңестің                                                                                  </w:t>
      </w:r>
      <w:r w:rsidR="006579A9">
        <w:rPr>
          <w:rFonts w:eastAsia="PMingLiU"/>
          <w:sz w:val="28"/>
          <w:szCs w:val="28"/>
          <w:lang w:eastAsia="ar-SA"/>
        </w:rPr>
        <w:t>«</w:t>
      </w:r>
      <w:r w:rsidR="006579A9">
        <w:rPr>
          <w:sz w:val="28"/>
          <w:szCs w:val="28"/>
        </w:rPr>
        <w:t>Бекітемін</w:t>
      </w:r>
      <w:r w:rsidR="006579A9">
        <w:rPr>
          <w:rFonts w:eastAsia="PMingLiU"/>
          <w:sz w:val="28"/>
          <w:szCs w:val="28"/>
          <w:lang w:eastAsia="ar-SA"/>
        </w:rPr>
        <w:t>»</w:t>
      </w:r>
      <w:r w:rsidR="006579A9">
        <w:rPr>
          <w:sz w:val="28"/>
          <w:szCs w:val="28"/>
        </w:rPr>
        <w:t xml:space="preserve"> </w:t>
      </w:r>
    </w:p>
    <w:p w14:paraId="2E783C0D" w14:textId="5A813CBF" w:rsidR="006579A9" w:rsidRDefault="006579A9" w:rsidP="006579A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шешімінде қабылданды                                                                                        «Ақтиін» бөбекжай-балабақшасының                                                                                                         </w:t>
      </w:r>
    </w:p>
    <w:p w14:paraId="55A48E38" w14:textId="04B72201" w:rsidR="006579A9" w:rsidRDefault="006579A9" w:rsidP="006579A9">
      <w:pPr>
        <w:pStyle w:val="a7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 xml:space="preserve">(2022 жылғы 31 тамыз №1 хаттама)                                                                    </w:t>
      </w:r>
      <w:r>
        <w:rPr>
          <w:sz w:val="28"/>
          <w:szCs w:val="28"/>
        </w:rPr>
        <w:t>меңгерушісі</w:t>
      </w:r>
      <w:r w:rsidRPr="00891FA3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К.Н.Абилбдаева</w:t>
      </w:r>
      <w:r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24F0EFD5" w14:textId="77777777" w:rsidR="006579A9" w:rsidRDefault="006579A9" w:rsidP="006579A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» 2022ж                                    </w:t>
      </w:r>
    </w:p>
    <w:p w14:paraId="4A2D9106" w14:textId="77777777" w:rsidR="006579A9" w:rsidRDefault="006579A9" w:rsidP="006579A9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51217A6E" w14:textId="77777777" w:rsidR="006579A9" w:rsidRDefault="006579A9" w:rsidP="006579A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62B358" w14:textId="77777777" w:rsidR="006579A9" w:rsidRDefault="006579A9" w:rsidP="006579A9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86E13B" w14:textId="77777777" w:rsidR="006579A9" w:rsidRDefault="006579A9" w:rsidP="006579A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7B58FE" w14:textId="77777777" w:rsidR="006579A9" w:rsidRDefault="006579A9" w:rsidP="006579A9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D11E9D5" w14:textId="77777777" w:rsidR="006579A9" w:rsidRDefault="006579A9" w:rsidP="006579A9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0344570A" w14:textId="77777777" w:rsidR="006579A9" w:rsidRDefault="006579A9" w:rsidP="006579A9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6FCBD91F" w14:textId="77777777" w:rsidR="006579A9" w:rsidRDefault="006579A9" w:rsidP="006579A9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2022-2023</w:t>
      </w:r>
      <w:r w:rsidR="00640D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кіші «Балапан» </w:t>
      </w:r>
    </w:p>
    <w:p w14:paraId="7A5566D5" w14:textId="77777777" w:rsidR="006579A9" w:rsidRDefault="006579A9" w:rsidP="006579A9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3956F1CA" w14:textId="77777777" w:rsidR="006579A9" w:rsidRDefault="006579A9" w:rsidP="006579A9">
      <w:pPr>
        <w:spacing w:line="240" w:lineRule="auto"/>
        <w:ind w:hanging="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9A9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t xml:space="preserve"> перспективалық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</w:t>
      </w:r>
    </w:p>
    <w:p w14:paraId="5786A853" w14:textId="77777777" w:rsidR="006579A9" w:rsidRDefault="006579A9" w:rsidP="006579A9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3F45F1A" w14:textId="77777777" w:rsidR="006579A9" w:rsidRDefault="006579A9" w:rsidP="006579A9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0F15851" w14:textId="77777777" w:rsidR="006579A9" w:rsidRDefault="006579A9" w:rsidP="006579A9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5D5D62C" w14:textId="77777777" w:rsidR="006579A9" w:rsidRDefault="006579A9" w:rsidP="006579A9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786190B" w14:textId="77777777" w:rsidR="00640D0C" w:rsidRDefault="00640D0C" w:rsidP="006579A9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1E7BAAA4" w14:textId="77777777" w:rsidR="006579A9" w:rsidRDefault="006579A9" w:rsidP="006579A9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094E21C9" w14:textId="77777777" w:rsidR="006579A9" w:rsidRDefault="006579A9" w:rsidP="006579A9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1572C515" w14:textId="77777777" w:rsidR="006579A9" w:rsidRDefault="006579A9" w:rsidP="006579A9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Музыка пән жетекшісі: Маканбеков.М.А</w:t>
      </w:r>
    </w:p>
    <w:p w14:paraId="6EFF7EC8" w14:textId="77777777" w:rsidR="006579A9" w:rsidRDefault="006579A9" w:rsidP="006579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AAFBBC9" w14:textId="77777777" w:rsidR="006579A9" w:rsidRDefault="006579A9" w:rsidP="006579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2C3F50C" w14:textId="77777777" w:rsidR="006579A9" w:rsidRDefault="006579A9" w:rsidP="006579A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29C9DD5" w14:textId="77777777" w:rsidR="006579A9" w:rsidRDefault="006579A9">
      <w:pPr>
        <w:pStyle w:val="10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</w:p>
    <w:p w14:paraId="5D5FD15D" w14:textId="77777777" w:rsidR="00854119" w:rsidRPr="006579A9" w:rsidRDefault="00A3394B">
      <w:pPr>
        <w:pStyle w:val="10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</w:pPr>
      <w:r w:rsidRPr="006579A9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t>Музыка жетекшісінің 2022 - 2023 оқу жылына арналған ұйымдастырылған іс-әрекеттің перспективалық жоспары</w:t>
      </w:r>
    </w:p>
    <w:p w14:paraId="3FEFC696" w14:textId="77777777" w:rsidR="00854119" w:rsidRPr="006579A9" w:rsidRDefault="00A3394B">
      <w:pPr>
        <w:pStyle w:val="10"/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</w:pPr>
      <w:r w:rsidRPr="006579A9">
        <w:rPr>
          <w:rFonts w:ascii="Times New Roman" w:eastAsia="Times New Roman" w:hAnsi="Times New Roman" w:cs="Times New Roman"/>
          <w:sz w:val="29"/>
          <w:szCs w:val="29"/>
          <w:highlight w:val="white"/>
          <w:lang w:val="kk-KZ"/>
        </w:rPr>
        <w:t xml:space="preserve"> </w:t>
      </w:r>
    </w:p>
    <w:p w14:paraId="6CA22E3F" w14:textId="77777777" w:rsidR="00A3394B" w:rsidRPr="00A3394B" w:rsidRDefault="00A3394B" w:rsidP="00A3394B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 w:rsidRPr="00A3394B">
        <w:rPr>
          <w:rFonts w:ascii="Cambria" w:hAnsi="Cambria" w:cs="Cambria"/>
          <w:sz w:val="28"/>
          <w:szCs w:val="28"/>
          <w:lang w:val="kk-KZ"/>
        </w:rPr>
        <w:t>Білім</w:t>
      </w:r>
      <w:r>
        <w:rPr>
          <w:rFonts w:ascii="Cambria" w:hAnsi="Cambria" w:cs="Cambria"/>
          <w:sz w:val="28"/>
          <w:szCs w:val="28"/>
          <w:lang w:val="kk-KZ"/>
        </w:rPr>
        <w:t xml:space="preserve"> </w:t>
      </w:r>
      <w:r w:rsidRPr="00A3394B">
        <w:rPr>
          <w:rFonts w:ascii="Cambria" w:hAnsi="Cambria" w:cs="Cambria"/>
          <w:sz w:val="28"/>
          <w:szCs w:val="28"/>
          <w:lang w:val="kk-KZ"/>
        </w:rPr>
        <w:t>беру</w:t>
      </w:r>
      <w:r>
        <w:rPr>
          <w:rFonts w:ascii="Cambria" w:hAnsi="Cambria" w:cs="Cambria"/>
          <w:sz w:val="28"/>
          <w:szCs w:val="28"/>
          <w:lang w:val="kk-KZ"/>
        </w:rPr>
        <w:t xml:space="preserve"> </w:t>
      </w:r>
      <w:r w:rsidRPr="00A3394B">
        <w:rPr>
          <w:rFonts w:ascii="Cambria" w:hAnsi="Cambria" w:cs="Cambria"/>
          <w:sz w:val="28"/>
          <w:szCs w:val="28"/>
          <w:lang w:val="kk-KZ"/>
        </w:rPr>
        <w:t>ұйымы</w:t>
      </w:r>
      <w:r>
        <w:rPr>
          <w:rFonts w:ascii="Cambria" w:hAnsi="Cambria" w:cs="Cambria"/>
          <w:sz w:val="28"/>
          <w:szCs w:val="28"/>
          <w:lang w:val="kk-KZ"/>
        </w:rPr>
        <w:t xml:space="preserve"> </w:t>
      </w:r>
      <w:r w:rsidRPr="00A3394B">
        <w:rPr>
          <w:rFonts w:ascii="InterTimes Kazakh" w:hAnsi="InterTimes Kazakh" w:cs="InterTimes Kazakh"/>
          <w:sz w:val="28"/>
          <w:szCs w:val="28"/>
          <w:lang w:val="kk-KZ"/>
        </w:rPr>
        <w:t>«</w:t>
      </w:r>
      <w:r w:rsidRPr="00A3394B">
        <w:rPr>
          <w:rFonts w:ascii="Cambria" w:hAnsi="Cambria" w:cs="Cambria"/>
          <w:sz w:val="28"/>
          <w:szCs w:val="28"/>
          <w:lang w:val="kk-KZ"/>
        </w:rPr>
        <w:t>Ақтиін</w:t>
      </w:r>
      <w:r w:rsidRPr="00A3394B">
        <w:rPr>
          <w:rFonts w:ascii="InterTimes Kazakh" w:hAnsi="InterTimes Kazakh" w:cs="InterTimes Kazakh"/>
          <w:sz w:val="28"/>
          <w:szCs w:val="28"/>
          <w:lang w:val="kk-KZ"/>
        </w:rPr>
        <w:t>»</w:t>
      </w:r>
      <w:r w:rsidRPr="00A3394B">
        <w:rPr>
          <w:rFonts w:ascii="Cambria" w:hAnsi="Cambria" w:cs="Cambria"/>
          <w:sz w:val="28"/>
          <w:szCs w:val="28"/>
          <w:lang w:val="kk-KZ"/>
        </w:rPr>
        <w:t>бөбекжай</w:t>
      </w:r>
      <w:r w:rsidRPr="00A3394B">
        <w:rPr>
          <w:rFonts w:ascii="InterTimes Kazakh" w:hAnsi="InterTimes Kazakh" w:cs="InterTimes Kazakh"/>
          <w:sz w:val="28"/>
          <w:szCs w:val="28"/>
          <w:lang w:val="kk-KZ"/>
        </w:rPr>
        <w:t>–</w:t>
      </w:r>
      <w:r w:rsidRPr="00A3394B"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24D52B36" w14:textId="77777777" w:rsidR="00A3394B" w:rsidRPr="00A3394B" w:rsidRDefault="00A3394B" w:rsidP="00A3394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A3394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 w:rsidRPr="00A3394B"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20E78811" w14:textId="77777777" w:rsidR="00A3394B" w:rsidRPr="00A3394B" w:rsidRDefault="00A3394B" w:rsidP="00A3394B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>: 2</w:t>
      </w:r>
      <w:r w:rsidR="00640D0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  <w:proofErr w:type="spellStart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>жас</w:t>
      </w:r>
      <w:proofErr w:type="spellEnd"/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 w:rsidRPr="00A3394B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D5BB8A8" w14:textId="77777777" w:rsidR="00854119" w:rsidRDefault="00A3394B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қыргүйек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6"/>
        <w:gridCol w:w="4109"/>
        <w:gridCol w:w="8665"/>
      </w:tblGrid>
      <w:tr w:rsidR="009A47CD" w14:paraId="07E4A1A4" w14:textId="77777777" w:rsidTr="009A47CD">
        <w:tc>
          <w:tcPr>
            <w:tcW w:w="1384" w:type="dxa"/>
          </w:tcPr>
          <w:p w14:paraId="72C805FB" w14:textId="77777777" w:rsidR="009A47CD" w:rsidRDefault="009A47CD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111" w:type="dxa"/>
          </w:tcPr>
          <w:p w14:paraId="7E9A5F3F" w14:textId="77777777" w:rsidR="009A47CD" w:rsidRDefault="009A47CD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675" w:type="dxa"/>
          </w:tcPr>
          <w:p w14:paraId="0344F7D7" w14:textId="77777777" w:rsidR="009A47CD" w:rsidRDefault="009A47CD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9A47CD" w14:paraId="422EC3E7" w14:textId="77777777" w:rsidTr="009A47CD">
        <w:tc>
          <w:tcPr>
            <w:tcW w:w="1384" w:type="dxa"/>
          </w:tcPr>
          <w:p w14:paraId="6919BC56" w14:textId="77777777" w:rsidR="009A47CD" w:rsidRDefault="009A47CD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</w:p>
        </w:tc>
        <w:tc>
          <w:tcPr>
            <w:tcW w:w="4111" w:type="dxa"/>
          </w:tcPr>
          <w:p w14:paraId="1B5B2313" w14:textId="77777777" w:rsidR="009A47CD" w:rsidRDefault="009A47CD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675" w:type="dxa"/>
          </w:tcPr>
          <w:p w14:paraId="125D536A" w14:textId="77777777" w:rsidR="009A47CD" w:rsidRDefault="009A47CD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 тыңдау:</w:t>
            </w:r>
          </w:p>
          <w:p w14:paraId="2155D63D" w14:textId="77777777" w:rsidR="009A47CD" w:rsidRDefault="009A47CD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1) музыка тыңдауға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жанрлы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полька, марш, вальс,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ережесін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  <w:p w14:paraId="750895A2" w14:textId="77777777" w:rsidR="009A47CD" w:rsidRDefault="009A47CD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</w:t>
            </w:r>
          </w:p>
          <w:p w14:paraId="65615FE2" w14:textId="77777777" w:rsidR="009A47CD" w:rsidRDefault="009A47CD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1) ән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тәрбиешінің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еліктеу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сөздері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созылыңқы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дыбысталуға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еліктей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ересекпен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аспаптардың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шығаратын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түсірмей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жылдамдатпай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айқайламай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14:paraId="63A86101" w14:textId="77777777" w:rsidR="009A47CD" w:rsidRDefault="009A47CD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Музыкалық-ырғақтық қозғалыстар.</w:t>
            </w:r>
          </w:p>
          <w:p w14:paraId="4D9E3F86" w14:textId="77777777" w:rsidR="009A47CD" w:rsidRDefault="009A47CD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</w:t>
            </w:r>
          </w:p>
          <w:p w14:paraId="4AF7E18E" w14:textId="77777777" w:rsidR="009A47CD" w:rsidRDefault="009A47CD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сай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;</w:t>
            </w:r>
          </w:p>
          <w:p w14:paraId="2294D151" w14:textId="77777777" w:rsidR="009A47CD" w:rsidRDefault="009A47CD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пьесаның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бөлімді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формасының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басталуы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аяқталуындағы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өзгерту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қатты-баяу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);</w:t>
            </w:r>
          </w:p>
        </w:tc>
      </w:tr>
    </w:tbl>
    <w:p w14:paraId="171E4698" w14:textId="77777777" w:rsidR="00854119" w:rsidRDefault="00854119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7F86E83E" w14:textId="77777777" w:rsidR="009A47CD" w:rsidRDefault="009A47CD" w:rsidP="009A47CD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7588871C" w14:textId="77777777" w:rsidR="009A47CD" w:rsidRDefault="009A47CD" w:rsidP="009A47C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11B42F4A" w14:textId="77777777" w:rsidR="009A47CD" w:rsidRDefault="009A47CD" w:rsidP="009A47C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</w:t>
      </w:r>
      <w:r w:rsidR="00640D0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886F5EF" w14:textId="77777777" w:rsidR="009A47CD" w:rsidRDefault="009A47CD" w:rsidP="009A47CD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C95B9AC" w14:textId="77777777" w:rsidR="009A47CD" w:rsidRDefault="009A47CD" w:rsidP="009A47CD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39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2835"/>
        <w:gridCol w:w="9075"/>
      </w:tblGrid>
      <w:tr w:rsidR="009A47CD" w14:paraId="0E9A9662" w14:textId="77777777" w:rsidTr="009A47CD">
        <w:trPr>
          <w:trHeight w:val="420"/>
        </w:trPr>
        <w:tc>
          <w:tcPr>
            <w:tcW w:w="20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0F240" w14:textId="77777777" w:rsidR="009A47CD" w:rsidRDefault="009A47CD" w:rsidP="005C34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A30FB" w14:textId="77777777" w:rsidR="009A47CD" w:rsidRDefault="009A47CD" w:rsidP="005C34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</w:p>
        </w:tc>
        <w:tc>
          <w:tcPr>
            <w:tcW w:w="907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5DBB6" w14:textId="77777777" w:rsidR="009A47CD" w:rsidRDefault="009A47CD" w:rsidP="005C34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9A47CD" w14:paraId="2F726BB9" w14:textId="77777777" w:rsidTr="009A47CD">
        <w:trPr>
          <w:trHeight w:val="3600"/>
        </w:trPr>
        <w:tc>
          <w:tcPr>
            <w:tcW w:w="2025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E918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6201A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07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4BE0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 тыңдау:</w:t>
            </w:r>
          </w:p>
          <w:p w14:paraId="1C0DC6B0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әнніңмағынасынтүсіну, қоңыраулардыңжоғарыжәнетөмендыбысталуын, фортепианоныңдыбысталуын, түрліырғақты, түрлімузыкалықаспаптардаорындалғантанысәуендердітыңдау, бұләуендердітанибілудағдыларынқалыптастыру;</w:t>
            </w:r>
          </w:p>
          <w:p w14:paraId="578C2095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Әнайту:</w:t>
            </w:r>
          </w:p>
          <w:p w14:paraId="35CADB62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әндіжекежәнетоппенайту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әуенніңжекеекпінінжәнеырғақтыдұрысжеткізудағдыларынқалыптастыру.</w:t>
            </w:r>
          </w:p>
          <w:p w14:paraId="424EFD9E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Музыкалық-ырғақтыққозғалыстар.</w:t>
            </w:r>
          </w:p>
          <w:p w14:paraId="6B646705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Келесідағдылардықалыптастыру:</w:t>
            </w:r>
          </w:p>
          <w:p w14:paraId="05D115BE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 музыканыңсүйемелдеуіменжүружәнежүгіру, қолұстасып, жұптасып, шеңберменжүру;</w:t>
            </w:r>
          </w:p>
          <w:p w14:paraId="413BD54B" w14:textId="77777777" w:rsidR="009A47CD" w:rsidRDefault="009A47CD" w:rsidP="005C34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шапалақтаужәнебіруақыттааяқпентарсылдату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аяқтанаяққатербелу;</w:t>
            </w:r>
          </w:p>
        </w:tc>
      </w:tr>
    </w:tbl>
    <w:p w14:paraId="539B6B00" w14:textId="77777777" w:rsidR="008C232E" w:rsidRDefault="008C232E" w:rsidP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C64D431" w14:textId="77777777" w:rsidR="008C232E" w:rsidRDefault="008C232E" w:rsidP="008C232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132D1294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432E62C6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659029CF" w14:textId="77777777" w:rsidR="008C232E" w:rsidRDefault="008C232E" w:rsidP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9384"/>
      </w:tblGrid>
      <w:tr w:rsidR="008C232E" w14:paraId="53173CF9" w14:textId="77777777" w:rsidTr="005C34FB">
        <w:tc>
          <w:tcPr>
            <w:tcW w:w="1951" w:type="dxa"/>
          </w:tcPr>
          <w:p w14:paraId="66A0C8E8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41485CE6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384" w:type="dxa"/>
          </w:tcPr>
          <w:p w14:paraId="1020BD9F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C232E" w14:paraId="36FEBCCA" w14:textId="77777777" w:rsidTr="005C34FB">
        <w:tc>
          <w:tcPr>
            <w:tcW w:w="1951" w:type="dxa"/>
          </w:tcPr>
          <w:p w14:paraId="3D8B0FD9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Қараша</w:t>
            </w:r>
          </w:p>
        </w:tc>
        <w:tc>
          <w:tcPr>
            <w:tcW w:w="2835" w:type="dxa"/>
          </w:tcPr>
          <w:p w14:paraId="1AEBC72F" w14:textId="77777777" w:rsidR="008C232E" w:rsidRDefault="008C232E" w:rsidP="005C34FB">
            <w:pPr>
              <w:pStyle w:val="10"/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84" w:type="dxa"/>
          </w:tcPr>
          <w:p w14:paraId="62451743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14:paraId="0F9A403B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9ED793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</w:p>
          <w:p w14:paraId="07C0E877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шығармаларын түсінуге, музыка мен әнді қабылдауға баулу;</w:t>
            </w:r>
          </w:p>
          <w:p w14:paraId="0EA2CA57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 тыңдауға,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6392C6C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2A69E348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4115E7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AF2031A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созылыңқы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6DE186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2F71ACCB" w14:textId="77777777" w:rsidR="008C232E" w:rsidRDefault="008C232E" w:rsidP="005C34FB">
            <w:pPr>
              <w:pStyle w:val="10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 ұстасып жүру және жүгіру дағдыларын қалыптастыру.</w:t>
            </w:r>
          </w:p>
        </w:tc>
      </w:tr>
    </w:tbl>
    <w:p w14:paraId="659D7170" w14:textId="77777777" w:rsidR="008C232E" w:rsidRPr="00A65886" w:rsidRDefault="008C232E" w:rsidP="008C232E">
      <w:pPr>
        <w:pStyle w:val="10"/>
        <w:rPr>
          <w:lang w:val="kk-KZ"/>
        </w:rPr>
      </w:pPr>
    </w:p>
    <w:p w14:paraId="6415D0A5" w14:textId="77777777" w:rsidR="008C232E" w:rsidRDefault="008C232E" w:rsidP="008C232E">
      <w:pPr>
        <w:pStyle w:val="10"/>
      </w:pPr>
    </w:p>
    <w:p w14:paraId="33F2268E" w14:textId="77777777" w:rsidR="009A47CD" w:rsidRDefault="009A47CD" w:rsidP="009A47CD"/>
    <w:p w14:paraId="6BBDDC8A" w14:textId="77777777" w:rsidR="008C232E" w:rsidRDefault="008C232E" w:rsidP="008C232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6DC29ADB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5DBBC628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7ADDD74" w14:textId="77777777" w:rsidR="008C232E" w:rsidRDefault="008C232E" w:rsidP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желтоқсан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7399"/>
      </w:tblGrid>
      <w:tr w:rsidR="008C232E" w14:paraId="2CE698E9" w14:textId="77777777" w:rsidTr="005C34FB">
        <w:tc>
          <w:tcPr>
            <w:tcW w:w="2518" w:type="dxa"/>
          </w:tcPr>
          <w:p w14:paraId="3415545A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253" w:type="dxa"/>
          </w:tcPr>
          <w:p w14:paraId="3151D6CA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7399" w:type="dxa"/>
          </w:tcPr>
          <w:p w14:paraId="2BA9D1E9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C232E" w14:paraId="2F3127EF" w14:textId="77777777" w:rsidTr="005C34FB">
        <w:tc>
          <w:tcPr>
            <w:tcW w:w="2518" w:type="dxa"/>
          </w:tcPr>
          <w:p w14:paraId="2584DE24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</w:p>
        </w:tc>
        <w:tc>
          <w:tcPr>
            <w:tcW w:w="4253" w:type="dxa"/>
          </w:tcPr>
          <w:p w14:paraId="754AC718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399" w:type="dxa"/>
          </w:tcPr>
          <w:p w14:paraId="50C4D084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14:paraId="298027E7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879B7D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шығармаларын түсінуге, музыка мен әнді қабылдауға баулу.</w:t>
            </w:r>
          </w:p>
          <w:p w14:paraId="5164EAB1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 тыңдауға,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78C71CD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51F695B8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Әннің мағынасын түсіну, қоңыраулардың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DAA249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D90C0AF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3CBE4A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065CBFA7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BD5D37E" w14:textId="77777777" w:rsidR="008C232E" w:rsidRPr="00083930" w:rsidRDefault="008C232E" w:rsidP="008C232E">
      <w:pPr>
        <w:pStyle w:val="10"/>
        <w:rPr>
          <w:lang w:val="kk-KZ"/>
        </w:rPr>
      </w:pPr>
    </w:p>
    <w:p w14:paraId="251F502F" w14:textId="77777777" w:rsidR="009A47CD" w:rsidRDefault="009A47CD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D53D286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3C0220A" w14:textId="77777777" w:rsidR="008C232E" w:rsidRDefault="008C232E" w:rsidP="008C232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0CE6BECA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0B32071B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1947415F" w14:textId="77777777" w:rsidR="008C232E" w:rsidRDefault="008C232E" w:rsidP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қаңтар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8250"/>
      </w:tblGrid>
      <w:tr w:rsidR="008C232E" w14:paraId="23473663" w14:textId="77777777" w:rsidTr="005C34FB">
        <w:tc>
          <w:tcPr>
            <w:tcW w:w="1668" w:type="dxa"/>
          </w:tcPr>
          <w:p w14:paraId="5DA39394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252" w:type="dxa"/>
          </w:tcPr>
          <w:p w14:paraId="67618C33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250" w:type="dxa"/>
          </w:tcPr>
          <w:p w14:paraId="244C6EE6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C232E" w14:paraId="76D9DC0C" w14:textId="77777777" w:rsidTr="005C34FB">
        <w:tc>
          <w:tcPr>
            <w:tcW w:w="1668" w:type="dxa"/>
          </w:tcPr>
          <w:p w14:paraId="7DFE3CB7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</w:p>
        </w:tc>
        <w:tc>
          <w:tcPr>
            <w:tcW w:w="4252" w:type="dxa"/>
          </w:tcPr>
          <w:p w14:paraId="1D6C46FF" w14:textId="77777777" w:rsidR="008C232E" w:rsidRDefault="008C232E" w:rsidP="005C34FB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250" w:type="dxa"/>
          </w:tcPr>
          <w:p w14:paraId="5DEC6AB1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14:paraId="51C60222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4CB987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шығармаларын түсінуге, музыка мен әнді қабылдауға баулу.</w:t>
            </w:r>
          </w:p>
          <w:p w14:paraId="7E764E73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 тыңдауға,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BAC8CE3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45A5A4B9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Фортепианоның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AD3940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67A499B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6694CE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76675FF9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шапалақтау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EDBBDA9" w14:textId="77777777" w:rsidR="008C232E" w:rsidRDefault="008C232E" w:rsidP="008C232E">
      <w:pPr>
        <w:pStyle w:val="10"/>
      </w:pPr>
    </w:p>
    <w:p w14:paraId="6F07B543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15C1C660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5E40E3E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903314C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A87031A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88EFC1F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06B1EE3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88C93FA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415A96D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E118424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1072A7D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AF5D1A1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377ED9F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3AE3C853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4F88F0A4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5384B146" w14:textId="77777777" w:rsidR="00640D0C" w:rsidRDefault="00640D0C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491A146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01E4C1EA" w14:textId="77777777" w:rsidR="008C232E" w:rsidRDefault="008C232E" w:rsidP="008C232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3FEFEC6C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724DD0D6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2E519E46" w14:textId="77777777" w:rsidR="008C232E" w:rsidRDefault="008C232E" w:rsidP="008C232E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ақпан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C31B914" w14:textId="77777777" w:rsidR="008C232E" w:rsidRDefault="008C232E" w:rsidP="008C232E">
      <w:pPr>
        <w:pStyle w:val="10"/>
      </w:pPr>
    </w:p>
    <w:tbl>
      <w:tblPr>
        <w:tblStyle w:val="a5"/>
        <w:tblW w:w="1395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2965"/>
        <w:gridCol w:w="9455"/>
      </w:tblGrid>
      <w:tr w:rsidR="008C232E" w14:paraId="68077A5D" w14:textId="77777777" w:rsidTr="008C232E">
        <w:trPr>
          <w:cantSplit/>
          <w:tblHeader/>
        </w:trPr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5D8FA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1EF2D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314A97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C232E" w14:paraId="503E64EC" w14:textId="77777777" w:rsidTr="008C232E">
        <w:trPr>
          <w:cantSplit/>
          <w:tblHeader/>
        </w:trPr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3734" w14:textId="77777777" w:rsidR="008C232E" w:rsidRDefault="008C232E" w:rsidP="005C34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Ақпан</w:t>
            </w:r>
          </w:p>
        </w:tc>
        <w:tc>
          <w:tcPr>
            <w:tcW w:w="2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6B35" w14:textId="77777777" w:rsidR="008C232E" w:rsidRDefault="008C232E" w:rsidP="005C34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59543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14:paraId="67FC2758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7E4C69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шығармаларын түсінуге, музыка мен әнді қабылдауға баулу.</w:t>
            </w:r>
          </w:p>
          <w:p w14:paraId="3B463222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 тыңдауға,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EFE21F7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4669AB84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E5B5ED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D81302C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021D11D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3C602A2A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4B29F82" w14:textId="77777777" w:rsidR="008C232E" w:rsidRDefault="008C232E" w:rsidP="008C232E">
      <w:pPr>
        <w:pStyle w:val="10"/>
        <w:rPr>
          <w:lang w:val="kk-KZ"/>
        </w:rPr>
      </w:pPr>
    </w:p>
    <w:p w14:paraId="539DF5AC" w14:textId="77777777" w:rsidR="00640D0C" w:rsidRDefault="00640D0C" w:rsidP="008C232E">
      <w:pPr>
        <w:pStyle w:val="10"/>
        <w:rPr>
          <w:lang w:val="kk-KZ"/>
        </w:rPr>
      </w:pPr>
    </w:p>
    <w:p w14:paraId="6DE6B135" w14:textId="77777777" w:rsidR="00640D0C" w:rsidRDefault="00640D0C" w:rsidP="008C232E">
      <w:pPr>
        <w:pStyle w:val="10"/>
        <w:rPr>
          <w:lang w:val="kk-KZ"/>
        </w:rPr>
      </w:pPr>
    </w:p>
    <w:p w14:paraId="46292368" w14:textId="77777777" w:rsidR="00640D0C" w:rsidRDefault="00640D0C" w:rsidP="008C232E">
      <w:pPr>
        <w:pStyle w:val="10"/>
        <w:rPr>
          <w:lang w:val="kk-KZ"/>
        </w:rPr>
      </w:pPr>
    </w:p>
    <w:p w14:paraId="33402F03" w14:textId="77777777" w:rsidR="00640D0C" w:rsidRDefault="00640D0C" w:rsidP="008C232E">
      <w:pPr>
        <w:pStyle w:val="10"/>
        <w:rPr>
          <w:lang w:val="kk-KZ"/>
        </w:rPr>
      </w:pPr>
    </w:p>
    <w:p w14:paraId="405864F3" w14:textId="77777777" w:rsidR="00640D0C" w:rsidRDefault="00640D0C" w:rsidP="008C232E">
      <w:pPr>
        <w:pStyle w:val="10"/>
        <w:rPr>
          <w:lang w:val="kk-KZ"/>
        </w:rPr>
      </w:pPr>
    </w:p>
    <w:p w14:paraId="1A259678" w14:textId="77777777" w:rsidR="00640D0C" w:rsidRDefault="00640D0C" w:rsidP="008C232E">
      <w:pPr>
        <w:pStyle w:val="10"/>
        <w:rPr>
          <w:lang w:val="kk-KZ"/>
        </w:rPr>
      </w:pPr>
    </w:p>
    <w:p w14:paraId="2F0A4B6B" w14:textId="77777777" w:rsidR="00640D0C" w:rsidRDefault="00640D0C" w:rsidP="008C232E">
      <w:pPr>
        <w:pStyle w:val="10"/>
        <w:rPr>
          <w:lang w:val="kk-KZ"/>
        </w:rPr>
      </w:pPr>
    </w:p>
    <w:p w14:paraId="38FC08D6" w14:textId="77777777" w:rsidR="00640D0C" w:rsidRPr="00640D0C" w:rsidRDefault="00640D0C" w:rsidP="008C232E">
      <w:pPr>
        <w:pStyle w:val="10"/>
        <w:rPr>
          <w:lang w:val="kk-KZ"/>
        </w:rPr>
      </w:pPr>
    </w:p>
    <w:p w14:paraId="37EBBFBA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A270F12" w14:textId="77777777" w:rsidR="008C232E" w:rsidRDefault="008C232E" w:rsidP="008C232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777A10D5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20E4BFC8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29E0DA3" w14:textId="77777777" w:rsidR="008C232E" w:rsidRDefault="008C232E" w:rsidP="008C232E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47DDF9D" w14:textId="77777777" w:rsidR="008C232E" w:rsidRDefault="008C232E" w:rsidP="008C232E">
      <w:pPr>
        <w:pStyle w:val="10"/>
      </w:pPr>
    </w:p>
    <w:tbl>
      <w:tblPr>
        <w:tblStyle w:val="a5"/>
        <w:tblW w:w="1395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4125"/>
        <w:gridCol w:w="8370"/>
      </w:tblGrid>
      <w:tr w:rsidR="008C232E" w14:paraId="5095B078" w14:textId="77777777" w:rsidTr="005C34FB">
        <w:trPr>
          <w:cantSplit/>
          <w:tblHeader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842C2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5EA34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3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6A06F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C232E" w14:paraId="5EC0FFD9" w14:textId="77777777" w:rsidTr="005C34FB">
        <w:trPr>
          <w:cantSplit/>
          <w:tblHeader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C609" w14:textId="77777777" w:rsidR="008C232E" w:rsidRDefault="008C232E" w:rsidP="005C34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4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03F7" w14:textId="77777777" w:rsidR="008C232E" w:rsidRDefault="008C232E" w:rsidP="005C34FB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D327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14:paraId="316A5064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9AE245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шығармаларын түсінуге, музыка мен әнді қабылдауға баулу.</w:t>
            </w:r>
          </w:p>
          <w:p w14:paraId="0EE75805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 тыңдауға,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C288152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18F607E6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сүйемелденетін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99C59E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3F07AD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166A6A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7AFD3401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D2420D8" w14:textId="77777777" w:rsidR="008C232E" w:rsidRDefault="008C232E" w:rsidP="008C232E">
      <w:pPr>
        <w:pStyle w:val="10"/>
      </w:pPr>
    </w:p>
    <w:p w14:paraId="5E0CBF5B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A15EB70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25F5F850" w14:textId="77777777" w:rsidR="008C232E" w:rsidRDefault="008C232E" w:rsidP="008C232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6843D99F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0E008A52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5C7324C" w14:textId="77777777" w:rsidR="008C232E" w:rsidRDefault="008C232E" w:rsidP="008C232E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сәуір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4110"/>
        <w:gridCol w:w="8392"/>
      </w:tblGrid>
      <w:tr w:rsidR="008C232E" w14:paraId="338EE0F0" w14:textId="77777777" w:rsidTr="005C34FB">
        <w:tc>
          <w:tcPr>
            <w:tcW w:w="1668" w:type="dxa"/>
          </w:tcPr>
          <w:p w14:paraId="05E16488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110" w:type="dxa"/>
          </w:tcPr>
          <w:p w14:paraId="32DA5D7E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392" w:type="dxa"/>
          </w:tcPr>
          <w:p w14:paraId="7E418B6D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C232E" w14:paraId="0E78E499" w14:textId="77777777" w:rsidTr="005C34FB">
        <w:tc>
          <w:tcPr>
            <w:tcW w:w="1668" w:type="dxa"/>
          </w:tcPr>
          <w:p w14:paraId="0B583946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</w:p>
        </w:tc>
        <w:tc>
          <w:tcPr>
            <w:tcW w:w="4110" w:type="dxa"/>
          </w:tcPr>
          <w:p w14:paraId="5299DCFD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392" w:type="dxa"/>
          </w:tcPr>
          <w:p w14:paraId="73BFB657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14:paraId="1CC31F0B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8AB128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шығармаларын түсінуге, музыка мен әнді қабылдауға баулу.</w:t>
            </w:r>
          </w:p>
          <w:p w14:paraId="57BAFBEF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 тыңдауға,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B5FE6B4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692249ED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(барабан, бубен,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сылдырмақ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7AEE53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15CF33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сөздерін,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BACAB2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09FEC930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бубенмен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сылдырмақпен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маракаспен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EE670DC" w14:textId="77777777" w:rsidR="008C232E" w:rsidRDefault="008C232E" w:rsidP="008C232E">
      <w:pPr>
        <w:pStyle w:val="10"/>
      </w:pPr>
    </w:p>
    <w:p w14:paraId="7984995C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EFC5EC6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2CCB19C" w14:textId="77777777" w:rsid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p w14:paraId="61C6AC39" w14:textId="77777777" w:rsidR="008C232E" w:rsidRDefault="008C232E" w:rsidP="008C232E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 xml:space="preserve">Білім беру ұйымы 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1DC9FEE5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69445827" w14:textId="77777777" w:rsidR="008C232E" w:rsidRDefault="008C232E" w:rsidP="008C232E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DF6BC83" w14:textId="77777777" w:rsidR="008C232E" w:rsidRDefault="008C232E" w:rsidP="008C232E">
      <w:pPr>
        <w:pStyle w:val="10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2022-2023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4252"/>
        <w:gridCol w:w="8250"/>
      </w:tblGrid>
      <w:tr w:rsidR="008C232E" w14:paraId="79D4FE3B" w14:textId="77777777" w:rsidTr="005C34FB">
        <w:tc>
          <w:tcPr>
            <w:tcW w:w="1668" w:type="dxa"/>
          </w:tcPr>
          <w:p w14:paraId="7DAAE074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4252" w:type="dxa"/>
          </w:tcPr>
          <w:p w14:paraId="1F71AD84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8250" w:type="dxa"/>
          </w:tcPr>
          <w:p w14:paraId="671A5FAB" w14:textId="77777777" w:rsidR="008C232E" w:rsidRDefault="008C232E" w:rsidP="005C34FB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8C232E" w14:paraId="2B23E0FC" w14:textId="77777777" w:rsidTr="005C34FB">
        <w:tc>
          <w:tcPr>
            <w:tcW w:w="1668" w:type="dxa"/>
          </w:tcPr>
          <w:p w14:paraId="7B2A18D6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4252" w:type="dxa"/>
          </w:tcPr>
          <w:p w14:paraId="1907D03E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250" w:type="dxa"/>
          </w:tcPr>
          <w:p w14:paraId="5BCC8FCC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14:paraId="51B56491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DFF840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шығармаларын түсінуге, музыка мен әнді қабылдауға баулу.</w:t>
            </w:r>
          </w:p>
          <w:p w14:paraId="49438677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музыка тыңдауға,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E8A6D8E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5F99B0C2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Қазақ халқының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асатаяк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сырнай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1EE9F4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B020990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сөздерін, музыкалық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359D92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6BEAD615" w14:textId="77777777" w:rsidR="008C232E" w:rsidRDefault="008C232E" w:rsidP="005C34F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эпизодынан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келесіге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A7AF90B" w14:textId="77777777" w:rsidR="008C232E" w:rsidRPr="00164945" w:rsidRDefault="008C232E" w:rsidP="008C232E">
      <w:pPr>
        <w:pStyle w:val="10"/>
        <w:rPr>
          <w:lang w:val="kk-KZ"/>
        </w:rPr>
      </w:pPr>
    </w:p>
    <w:p w14:paraId="7AB0D822" w14:textId="77777777" w:rsidR="008C232E" w:rsidRPr="008C232E" w:rsidRDefault="008C232E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sectPr w:rsidR="008C232E" w:rsidRPr="008C232E" w:rsidSect="0085411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19"/>
    <w:rsid w:val="000C0AB2"/>
    <w:rsid w:val="00135DEB"/>
    <w:rsid w:val="002420AC"/>
    <w:rsid w:val="0037356A"/>
    <w:rsid w:val="005B047A"/>
    <w:rsid w:val="00640D0C"/>
    <w:rsid w:val="006579A9"/>
    <w:rsid w:val="00691030"/>
    <w:rsid w:val="00854119"/>
    <w:rsid w:val="00891FA3"/>
    <w:rsid w:val="008C232E"/>
    <w:rsid w:val="009A47CD"/>
    <w:rsid w:val="00A3394B"/>
    <w:rsid w:val="00C9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1610"/>
  <w15:docId w15:val="{7B900D49-32B2-4F35-90D6-77508CE0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DEB"/>
  </w:style>
  <w:style w:type="paragraph" w:styleId="1">
    <w:name w:val="heading 1"/>
    <w:basedOn w:val="10"/>
    <w:next w:val="10"/>
    <w:rsid w:val="0085411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85411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85411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85411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85411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85411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54119"/>
  </w:style>
  <w:style w:type="table" w:customStyle="1" w:styleId="TableNormal">
    <w:name w:val="Table Normal"/>
    <w:rsid w:val="008541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85411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85411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5411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6579A9"/>
    <w:rPr>
      <w:rFonts w:ascii="Times New Roman" w:eastAsia="Calibri" w:hAnsi="Times New Roman" w:cs="Times New Roman"/>
      <w:sz w:val="24"/>
      <w:szCs w:val="24"/>
      <w:lang w:val="kk-KZ"/>
    </w:rPr>
  </w:style>
  <w:style w:type="paragraph" w:styleId="a7">
    <w:name w:val="No Spacing"/>
    <w:link w:val="a6"/>
    <w:uiPriority w:val="1"/>
    <w:qFormat/>
    <w:rsid w:val="006579A9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  <w:style w:type="table" w:styleId="a8">
    <w:name w:val="Table Grid"/>
    <w:basedOn w:val="a1"/>
    <w:uiPriority w:val="59"/>
    <w:rsid w:val="009A47C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1510</Words>
  <Characters>8613</Characters>
  <Application>Microsoft Office Word</Application>
  <DocSecurity>0</DocSecurity>
  <Lines>71</Lines>
  <Paragraphs>20</Paragraphs>
  <ScaleCrop>false</ScaleCrop>
  <Company>Grizli777</Company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12</cp:revision>
  <cp:lastPrinted>2023-12-30T05:50:00Z</cp:lastPrinted>
  <dcterms:created xsi:type="dcterms:W3CDTF">2023-12-29T07:17:00Z</dcterms:created>
  <dcterms:modified xsi:type="dcterms:W3CDTF">2023-12-30T11:36:00Z</dcterms:modified>
</cp:coreProperties>
</file>